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190CE" w14:textId="3D1125FB" w:rsidR="00E62424" w:rsidRDefault="00E62424" w:rsidP="00EF7438">
      <w:pPr>
        <w:rPr>
          <w:b/>
          <w:bCs/>
          <w:color w:val="00B0F0"/>
          <w:sz w:val="26"/>
          <w:szCs w:val="26"/>
        </w:rPr>
      </w:pPr>
      <w:r w:rsidRPr="00215F85">
        <w:rPr>
          <w:noProof/>
          <w:sz w:val="18"/>
          <w:szCs w:val="18"/>
        </w:rPr>
        <w:drawing>
          <wp:anchor distT="0" distB="0" distL="114300" distR="114300" simplePos="0" relativeHeight="251660288" behindDoc="0" locked="0" layoutInCell="1" allowOverlap="1" wp14:anchorId="623B21EA" wp14:editId="5163E467">
            <wp:simplePos x="0" y="0"/>
            <wp:positionH relativeFrom="margin">
              <wp:posOffset>5389880</wp:posOffset>
            </wp:positionH>
            <wp:positionV relativeFrom="margin">
              <wp:posOffset>232410</wp:posOffset>
            </wp:positionV>
            <wp:extent cx="829945" cy="568325"/>
            <wp:effectExtent l="0" t="0" r="8255" b="3175"/>
            <wp:wrapSquare wrapText="bothSides"/>
            <wp:docPr id="166529990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945" cy="568325"/>
                    </a:xfrm>
                    <a:prstGeom prst="rect">
                      <a:avLst/>
                    </a:prstGeom>
                    <a:noFill/>
                    <a:ln>
                      <a:noFill/>
                    </a:ln>
                  </pic:spPr>
                </pic:pic>
              </a:graphicData>
            </a:graphic>
          </wp:anchor>
        </w:drawing>
      </w:r>
      <w:r w:rsidRPr="00215F85">
        <w:rPr>
          <w:noProof/>
          <w:sz w:val="18"/>
          <w:szCs w:val="18"/>
        </w:rPr>
        <w:drawing>
          <wp:anchor distT="0" distB="0" distL="114300" distR="114300" simplePos="0" relativeHeight="251659264" behindDoc="0" locked="0" layoutInCell="1" allowOverlap="1" wp14:anchorId="406A233B" wp14:editId="3D41EB04">
            <wp:simplePos x="0" y="0"/>
            <wp:positionH relativeFrom="margin">
              <wp:posOffset>3655060</wp:posOffset>
            </wp:positionH>
            <wp:positionV relativeFrom="margin">
              <wp:posOffset>340360</wp:posOffset>
            </wp:positionV>
            <wp:extent cx="1168400" cy="457835"/>
            <wp:effectExtent l="0" t="0" r="0" b="0"/>
            <wp:wrapSquare wrapText="bothSides"/>
            <wp:docPr id="205044875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1AEF">
        <w:rPr>
          <w:b/>
          <w:bCs/>
          <w:noProof/>
          <w:color w:val="00B0F0"/>
          <w:sz w:val="28"/>
          <w:szCs w:val="28"/>
        </w:rPr>
        <w:drawing>
          <wp:inline distT="0" distB="0" distL="0" distR="0" wp14:anchorId="3D76EBCF" wp14:editId="6C5B86C0">
            <wp:extent cx="1055839" cy="912936"/>
            <wp:effectExtent l="0" t="0" r="0" b="1905"/>
            <wp:docPr id="5" name="Picture 4">
              <a:extLst xmlns:a="http://schemas.openxmlformats.org/drawingml/2006/main">
                <a:ext uri="{FF2B5EF4-FFF2-40B4-BE49-F238E27FC236}">
                  <a16:creationId xmlns:a16="http://schemas.microsoft.com/office/drawing/2014/main" id="{241E8CBB-C3F0-F629-9A8D-0C239675FE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41E8CBB-C3F0-F629-9A8D-0C239675FE09}"/>
                        </a:ext>
                      </a:extLst>
                    </pic:cNvPr>
                    <pic:cNvPicPr>
                      <a:picLocks noChangeAspect="1"/>
                    </pic:cNvPicPr>
                  </pic:nvPicPr>
                  <pic:blipFill rotWithShape="1">
                    <a:blip r:embed="rId9"/>
                    <a:srcRect l="153" r="85288"/>
                    <a:stretch/>
                  </pic:blipFill>
                  <pic:spPr>
                    <a:xfrm>
                      <a:off x="0" y="0"/>
                      <a:ext cx="1092248" cy="944417"/>
                    </a:xfrm>
                    <a:prstGeom prst="rect">
                      <a:avLst/>
                    </a:prstGeom>
                  </pic:spPr>
                </pic:pic>
              </a:graphicData>
            </a:graphic>
          </wp:inline>
        </w:drawing>
      </w:r>
      <w:r w:rsidRPr="00E71AEF">
        <w:rPr>
          <w:b/>
          <w:bCs/>
          <w:noProof/>
          <w:color w:val="00B0F0"/>
          <w:sz w:val="28"/>
          <w:szCs w:val="28"/>
        </w:rPr>
        <w:drawing>
          <wp:inline distT="0" distB="0" distL="0" distR="0" wp14:anchorId="625319C5" wp14:editId="2910790D">
            <wp:extent cx="969645" cy="837201"/>
            <wp:effectExtent l="0" t="0" r="0" b="1270"/>
            <wp:docPr id="7" name="Picture 6">
              <a:extLst xmlns:a="http://schemas.openxmlformats.org/drawingml/2006/main">
                <a:ext uri="{FF2B5EF4-FFF2-40B4-BE49-F238E27FC236}">
                  <a16:creationId xmlns:a16="http://schemas.microsoft.com/office/drawing/2014/main" id="{E4E84B6C-77FB-100C-44C6-6BEE888FB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4E84B6C-77FB-100C-44C6-6BEE888FB071}"/>
                        </a:ext>
                      </a:extLst>
                    </pic:cNvPr>
                    <pic:cNvPicPr>
                      <a:picLocks noChangeAspect="1"/>
                    </pic:cNvPicPr>
                  </pic:nvPicPr>
                  <pic:blipFill rotWithShape="1">
                    <a:blip r:embed="rId9"/>
                    <a:srcRect l="18571" r="63999"/>
                    <a:stretch/>
                  </pic:blipFill>
                  <pic:spPr>
                    <a:xfrm>
                      <a:off x="0" y="0"/>
                      <a:ext cx="1016551" cy="877700"/>
                    </a:xfrm>
                    <a:prstGeom prst="rect">
                      <a:avLst/>
                    </a:prstGeom>
                  </pic:spPr>
                </pic:pic>
              </a:graphicData>
            </a:graphic>
          </wp:inline>
        </w:drawing>
      </w:r>
      <w:r w:rsidRPr="00E71AEF">
        <w:rPr>
          <w:b/>
          <w:bCs/>
          <w:noProof/>
          <w:color w:val="00B0F0"/>
          <w:sz w:val="28"/>
          <w:szCs w:val="28"/>
        </w:rPr>
        <w:drawing>
          <wp:inline distT="0" distB="0" distL="0" distR="0" wp14:anchorId="04E1CD02" wp14:editId="13CC106C">
            <wp:extent cx="1016000" cy="767715"/>
            <wp:effectExtent l="0" t="0" r="0" b="0"/>
            <wp:docPr id="9" name="Image 4">
              <a:extLst xmlns:a="http://schemas.openxmlformats.org/drawingml/2006/main">
                <a:ext uri="{FF2B5EF4-FFF2-40B4-BE49-F238E27FC236}">
                  <a16:creationId xmlns:a16="http://schemas.microsoft.com/office/drawing/2014/main" id="{1D6CEE36-4CE8-3309-55FC-EBAA99F786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4">
                      <a:extLst>
                        <a:ext uri="{FF2B5EF4-FFF2-40B4-BE49-F238E27FC236}">
                          <a16:creationId xmlns:a16="http://schemas.microsoft.com/office/drawing/2014/main" id="{1D6CEE36-4CE8-3309-55FC-EBAA99F786F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2011" cy="787370"/>
                    </a:xfrm>
                    <a:prstGeom prst="rect">
                      <a:avLst/>
                    </a:prstGeom>
                    <a:noFill/>
                  </pic:spPr>
                </pic:pic>
              </a:graphicData>
            </a:graphic>
          </wp:inline>
        </w:drawing>
      </w:r>
    </w:p>
    <w:p w14:paraId="1889870B" w14:textId="14F4FA51" w:rsidR="00EF7438" w:rsidRPr="00E62424" w:rsidRDefault="00EF7438" w:rsidP="00EF7438">
      <w:pPr>
        <w:rPr>
          <w:b/>
          <w:bCs/>
          <w:color w:val="00B0F0"/>
          <w:sz w:val="24"/>
          <w:szCs w:val="24"/>
        </w:rPr>
      </w:pPr>
      <w:r w:rsidRPr="00E62424">
        <w:rPr>
          <w:noProof/>
          <w:sz w:val="24"/>
          <w:szCs w:val="24"/>
        </w:rPr>
        <w:drawing>
          <wp:anchor distT="0" distB="0" distL="114300" distR="114300" simplePos="0" relativeHeight="251661312" behindDoc="0" locked="0" layoutInCell="1" allowOverlap="1" wp14:anchorId="031D7357" wp14:editId="1BDE7639">
            <wp:simplePos x="0" y="0"/>
            <wp:positionH relativeFrom="margin">
              <wp:posOffset>-6350</wp:posOffset>
            </wp:positionH>
            <wp:positionV relativeFrom="margin">
              <wp:posOffset>-666750</wp:posOffset>
            </wp:positionV>
            <wp:extent cx="6120130" cy="699770"/>
            <wp:effectExtent l="0" t="0" r="0" b="5080"/>
            <wp:wrapSquare wrapText="bothSides"/>
            <wp:docPr id="32" name="Picture 31" descr="A green and yellow wall&#10;&#10;Description automatically generated">
              <a:extLst xmlns:a="http://schemas.openxmlformats.org/drawingml/2006/main">
                <a:ext uri="{FF2B5EF4-FFF2-40B4-BE49-F238E27FC236}">
                  <a16:creationId xmlns:a16="http://schemas.microsoft.com/office/drawing/2014/main" id="{14C1411E-4A1E-3463-194E-68F5CD2BACA6}"/>
                </a:ext>
              </a:extLst>
            </wp:docPr>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32" name="Picture 31" descr="A green and yellow wall&#10;&#10;Description automatically generated">
                      <a:extLst>
                        <a:ext uri="{FF2B5EF4-FFF2-40B4-BE49-F238E27FC236}">
                          <a16:creationId xmlns:a16="http://schemas.microsoft.com/office/drawing/2014/main" id="{14C1411E-4A1E-3463-194E-68F5CD2BACA6}"/>
                        </a:ext>
                      </a:extLst>
                    </pic:cNvPr>
                    <pic:cNvPicPr>
                      <a:picLocks noGrp="1" noRot="1" noChangeAspect="1" noMove="1" noResize="1" noEditPoints="1" noAdjustHandles="1" noChangeArrowheads="1" noChangeShapeType="1" noCrop="1"/>
                    </pic:cNvPicPr>
                  </pic:nvPicPr>
                  <pic:blipFill rotWithShape="1">
                    <a:blip r:embed="rId11" cstate="print">
                      <a:extLst>
                        <a:ext uri="{28A0092B-C50C-407E-A947-70E740481C1C}">
                          <a14:useLocalDpi xmlns:a14="http://schemas.microsoft.com/office/drawing/2010/main" val="0"/>
                        </a:ext>
                      </a:extLst>
                    </a:blip>
                    <a:srcRect l="693" t="739" r="693" b="27190"/>
                    <a:stretch/>
                  </pic:blipFill>
                  <pic:spPr>
                    <a:xfrm>
                      <a:off x="0" y="0"/>
                      <a:ext cx="6120130" cy="699770"/>
                    </a:xfrm>
                    <a:prstGeom prst="rect">
                      <a:avLst/>
                    </a:prstGeom>
                  </pic:spPr>
                </pic:pic>
              </a:graphicData>
            </a:graphic>
          </wp:anchor>
        </w:drawing>
      </w:r>
      <w:r w:rsidRPr="00E62424">
        <w:rPr>
          <w:b/>
          <w:bCs/>
          <w:color w:val="00B0F0"/>
          <w:sz w:val="24"/>
          <w:szCs w:val="24"/>
        </w:rPr>
        <w:t xml:space="preserve">Titre :  </w:t>
      </w:r>
      <w:r w:rsidR="007E51EF" w:rsidRPr="00E62424">
        <w:rPr>
          <w:b/>
          <w:bCs/>
          <w:color w:val="00B0F0"/>
          <w:sz w:val="24"/>
          <w:szCs w:val="24"/>
        </w:rPr>
        <w:t xml:space="preserve">Orientation </w:t>
      </w:r>
      <w:r w:rsidRPr="00E62424">
        <w:rPr>
          <w:b/>
          <w:bCs/>
          <w:color w:val="00B0F0"/>
          <w:sz w:val="24"/>
          <w:szCs w:val="24"/>
        </w:rPr>
        <w:t xml:space="preserve">en ligne des maires sur l'élaboration et l'intégration d'un </w:t>
      </w:r>
      <w:proofErr w:type="spellStart"/>
      <w:r w:rsidRPr="00E62424">
        <w:rPr>
          <w:b/>
          <w:bCs/>
          <w:color w:val="00B0F0"/>
          <w:sz w:val="24"/>
          <w:szCs w:val="24"/>
        </w:rPr>
        <w:t>microplan</w:t>
      </w:r>
      <w:proofErr w:type="spellEnd"/>
      <w:r w:rsidRPr="00E62424">
        <w:rPr>
          <w:b/>
          <w:bCs/>
          <w:color w:val="00B0F0"/>
          <w:sz w:val="24"/>
          <w:szCs w:val="24"/>
        </w:rPr>
        <w:t xml:space="preserve"> d'enregistrement des naissances dans les plans de développement communaux/locaux</w:t>
      </w:r>
    </w:p>
    <w:p w14:paraId="6F0E80F1" w14:textId="2B886FCB" w:rsidR="00EF7438" w:rsidRPr="00EF7438" w:rsidRDefault="00EF7438" w:rsidP="00EF7438">
      <w:pPr>
        <w:rPr>
          <w:b/>
          <w:bCs/>
          <w:color w:val="00B0F0"/>
        </w:rPr>
      </w:pPr>
      <w:r w:rsidRPr="00EF7438">
        <w:rPr>
          <w:b/>
          <w:bCs/>
          <w:color w:val="00B0F0"/>
        </w:rPr>
        <w:t xml:space="preserve">Date : 25 novembre 2024 </w:t>
      </w:r>
    </w:p>
    <w:p w14:paraId="1A75967D" w14:textId="77777777" w:rsidR="00EF7438" w:rsidRPr="00EF7438" w:rsidRDefault="00EF7438" w:rsidP="00EF7438">
      <w:pPr>
        <w:rPr>
          <w:color w:val="00B0F0"/>
        </w:rPr>
      </w:pPr>
      <w:r w:rsidRPr="00EF7438">
        <w:rPr>
          <w:b/>
          <w:bCs/>
          <w:color w:val="00B0F0"/>
        </w:rPr>
        <w:t xml:space="preserve">13h00 - 14h30 heure du Cameroun (FRANÇAIS) </w:t>
      </w:r>
      <w:hyperlink r:id="rId12" w:history="1">
        <w:r w:rsidRPr="00EF7438">
          <w:rPr>
            <w:rStyle w:val="Lienhypertexte"/>
            <w:color w:val="00B0F0"/>
          </w:rPr>
          <w:t>https://us02web.zoom.us/j/89156574508?pwd=geqYkayfVVJDtKLjxNl01W7AaTK3Zo.1</w:t>
        </w:r>
      </w:hyperlink>
    </w:p>
    <w:p w14:paraId="2C1AF37B" w14:textId="77777777" w:rsidR="00EF7438" w:rsidRPr="00EF7438" w:rsidRDefault="00EF7438" w:rsidP="00EF7438">
      <w:pPr>
        <w:spacing w:after="0"/>
        <w:rPr>
          <w:b/>
          <w:bCs/>
          <w:color w:val="00B0F0"/>
        </w:rPr>
      </w:pPr>
      <w:r w:rsidRPr="00EF7438">
        <w:rPr>
          <w:b/>
          <w:bCs/>
          <w:color w:val="00B0F0"/>
        </w:rPr>
        <w:t>15h00 - 16h30 heure du Cameroun (ANGLAIS)</w:t>
      </w:r>
    </w:p>
    <w:p w14:paraId="20FB86C2" w14:textId="77777777" w:rsidR="00EF7438" w:rsidRPr="00EF7438" w:rsidRDefault="00EF7438" w:rsidP="00EF7438">
      <w:pPr>
        <w:spacing w:after="0"/>
        <w:rPr>
          <w:color w:val="00B0F0"/>
        </w:rPr>
      </w:pPr>
      <w:hyperlink r:id="rId13" w:history="1">
        <w:r w:rsidRPr="00EF7438">
          <w:rPr>
            <w:rStyle w:val="Lienhypertexte"/>
            <w:color w:val="00B0F0"/>
          </w:rPr>
          <w:t>https://us02web.zoom.us/j/85768170069?pwd=p9mLbfFHmuOjAEDmfPKvGkdwuf7GA1.1</w:t>
        </w:r>
      </w:hyperlink>
    </w:p>
    <w:p w14:paraId="23F1649C" w14:textId="77777777" w:rsidR="00E62424" w:rsidRDefault="00E62424" w:rsidP="00EF7438">
      <w:pPr>
        <w:rPr>
          <w:b/>
          <w:bCs/>
          <w:color w:val="00B0F0"/>
          <w:sz w:val="18"/>
          <w:szCs w:val="18"/>
        </w:rPr>
      </w:pPr>
    </w:p>
    <w:p w14:paraId="4119C5E1" w14:textId="6A002DFE" w:rsidR="00EF7438" w:rsidRPr="00E62424" w:rsidRDefault="00EF7438" w:rsidP="00EF7438">
      <w:pPr>
        <w:rPr>
          <w:rFonts w:cstheme="minorHAnsi"/>
          <w:color w:val="00B0F0"/>
        </w:rPr>
      </w:pPr>
      <w:r w:rsidRPr="00E62424">
        <w:rPr>
          <w:rFonts w:cstheme="minorHAnsi"/>
          <w:b/>
          <w:bCs/>
          <w:color w:val="00B0F0"/>
        </w:rPr>
        <w:t>Introduction</w:t>
      </w:r>
    </w:p>
    <w:p w14:paraId="75793DCD" w14:textId="77777777" w:rsidR="00E62424" w:rsidRPr="00E62424" w:rsidRDefault="00EF7438" w:rsidP="00EF7438">
      <w:pPr>
        <w:rPr>
          <w:rFonts w:cstheme="minorHAnsi"/>
        </w:rPr>
      </w:pPr>
      <w:r w:rsidRPr="00E62424">
        <w:rPr>
          <w:rFonts w:cstheme="minorHAnsi"/>
        </w:rPr>
        <w:t xml:space="preserve">Le Forum des maires sur l'enregistrement universel des naissances (UBR) au Cameroun a souligné le rôle essentiel des maires dans la garantie des droits de tous les individus à une identité </w:t>
      </w:r>
      <w:r w:rsidR="0036107E" w:rsidRPr="00E62424">
        <w:rPr>
          <w:rFonts w:cstheme="minorHAnsi"/>
        </w:rPr>
        <w:t>juridique</w:t>
      </w:r>
      <w:r w:rsidRPr="00E62424">
        <w:rPr>
          <w:rFonts w:cstheme="minorHAnsi"/>
        </w:rPr>
        <w:t>. À la suite du forum, une</w:t>
      </w:r>
      <w:r w:rsidR="007E51EF" w:rsidRPr="00E62424">
        <w:rPr>
          <w:rFonts w:cstheme="minorHAnsi"/>
        </w:rPr>
        <w:t xml:space="preserve"> Charte et</w:t>
      </w:r>
      <w:r w:rsidRPr="00E62424">
        <w:rPr>
          <w:rFonts w:cstheme="minorHAnsi"/>
        </w:rPr>
        <w:t xml:space="preserve"> feuille de route a été élaborée pour présenter les actions stratégiques que les maires peuvent mettre en œuvre pour rendre l'enregistrement des naissances accessible à tous au sein de leurs municipalités. Ce</w:t>
      </w:r>
      <w:r w:rsidR="007E51EF" w:rsidRPr="00E62424">
        <w:rPr>
          <w:rFonts w:cstheme="minorHAnsi"/>
        </w:rPr>
        <w:t xml:space="preserve">s documents </w:t>
      </w:r>
      <w:r w:rsidRPr="00E62424">
        <w:rPr>
          <w:rFonts w:cstheme="minorHAnsi"/>
        </w:rPr>
        <w:t>met</w:t>
      </w:r>
      <w:r w:rsidR="007E51EF" w:rsidRPr="00E62424">
        <w:rPr>
          <w:rFonts w:cstheme="minorHAnsi"/>
        </w:rPr>
        <w:t>tent</w:t>
      </w:r>
      <w:r w:rsidRPr="00E62424">
        <w:rPr>
          <w:rFonts w:cstheme="minorHAnsi"/>
        </w:rPr>
        <w:t xml:space="preserve"> l'accent sur la décentralisation des services d'enregistrement des naissances, l'amélioration de l'interopérabilité avec les secteurs de la santé et de l'éducation, et le renforcement des partenariats locaux. À l'heure actuelle, la quasi-totalité des 374 maires se sont engagés à respecter cette feuille de route.</w:t>
      </w:r>
    </w:p>
    <w:p w14:paraId="00B0F6EE" w14:textId="5D648CC5" w:rsidR="00EF7438" w:rsidRPr="00E62424" w:rsidRDefault="00EF7438" w:rsidP="00EF7438">
      <w:pPr>
        <w:rPr>
          <w:rFonts w:cstheme="minorHAnsi"/>
        </w:rPr>
      </w:pPr>
      <w:r w:rsidRPr="00E62424">
        <w:rPr>
          <w:rFonts w:cstheme="minorHAnsi"/>
        </w:rPr>
        <w:t xml:space="preserve">Cette session de formation virtuelle a pour but d'aider les maires à traduire les objectifs stratégiques de la </w:t>
      </w:r>
      <w:r w:rsidR="007E51EF" w:rsidRPr="00E62424">
        <w:rPr>
          <w:rFonts w:cstheme="minorHAnsi"/>
        </w:rPr>
        <w:t xml:space="preserve">Charte et </w:t>
      </w:r>
      <w:r w:rsidRPr="00E62424">
        <w:rPr>
          <w:rFonts w:cstheme="minorHAnsi"/>
        </w:rPr>
        <w:t>feuille de route en micro plans d'action pour l'enregistrement des naissances, intégrés de manière transparente dans leurs plans et budgets de développement communaux ou locaux. La formation offrira un cadre structuré ainsi que les meilleures pratiques du monde réel pour permettre aux maires de relever les défis, de construire des partenariats et d'améliorer l'accès à l'enregistrement dans leurs communautés. La formation se déroulera virtuellement sur la plateforme Zoom, avec des sessions en anglais et en français.</w:t>
      </w:r>
    </w:p>
    <w:p w14:paraId="1FFDA802" w14:textId="77777777" w:rsidR="00EF7438" w:rsidRPr="00E62424" w:rsidRDefault="00EF7438" w:rsidP="00EF7438">
      <w:pPr>
        <w:rPr>
          <w:rFonts w:cstheme="minorHAnsi"/>
          <w:color w:val="00B0F0"/>
        </w:rPr>
      </w:pPr>
      <w:r w:rsidRPr="00E62424">
        <w:rPr>
          <w:rFonts w:cstheme="minorHAnsi"/>
          <w:b/>
          <w:bCs/>
          <w:color w:val="00B0F0"/>
        </w:rPr>
        <w:t>Méthodologie : L'apprentissage par l'expérience à travers les meilleures pratiques</w:t>
      </w:r>
    </w:p>
    <w:p w14:paraId="61231A42" w14:textId="77777777" w:rsidR="00EF7438" w:rsidRPr="00E62424" w:rsidRDefault="00EF7438" w:rsidP="00EF7438">
      <w:pPr>
        <w:rPr>
          <w:rFonts w:cstheme="minorHAnsi"/>
          <w:lang w:val="en-GB"/>
        </w:rPr>
      </w:pPr>
      <w:r w:rsidRPr="00E62424">
        <w:rPr>
          <w:rFonts w:cstheme="minorHAnsi"/>
        </w:rPr>
        <w:t>La formation suit la méthodologie de l'</w:t>
      </w:r>
      <w:r w:rsidRPr="00E62424">
        <w:rPr>
          <w:rFonts w:cstheme="minorHAnsi"/>
          <w:b/>
          <w:bCs/>
        </w:rPr>
        <w:t>apprentissage expérientiel par les meilleures pratiques</w:t>
      </w:r>
      <w:r w:rsidRPr="00E62424">
        <w:rPr>
          <w:rFonts w:cstheme="minorHAnsi"/>
        </w:rPr>
        <w:t xml:space="preserve">, en mettant l'accent sur l'utilisation d'exemples du monde réel et l'adaptation de stratégies éprouvées aux contextes locaux. </w:t>
      </w:r>
      <w:r w:rsidRPr="00E62424">
        <w:rPr>
          <w:rFonts w:cstheme="minorHAnsi"/>
          <w:lang w:val="en-GB"/>
        </w:rPr>
        <w:t xml:space="preserve">Cette </w:t>
      </w:r>
      <w:proofErr w:type="spellStart"/>
      <w:r w:rsidRPr="00E62424">
        <w:rPr>
          <w:rFonts w:cstheme="minorHAnsi"/>
          <w:lang w:val="en-GB"/>
        </w:rPr>
        <w:t>approche</w:t>
      </w:r>
      <w:proofErr w:type="spellEnd"/>
      <w:r w:rsidRPr="00E62424">
        <w:rPr>
          <w:rFonts w:cstheme="minorHAnsi"/>
          <w:lang w:val="en-GB"/>
        </w:rPr>
        <w:t xml:space="preserve"> </w:t>
      </w:r>
      <w:proofErr w:type="spellStart"/>
      <w:r w:rsidRPr="00E62424">
        <w:rPr>
          <w:rFonts w:cstheme="minorHAnsi"/>
          <w:lang w:val="en-GB"/>
        </w:rPr>
        <w:t>comprend</w:t>
      </w:r>
      <w:proofErr w:type="spellEnd"/>
    </w:p>
    <w:p w14:paraId="1AB350E6" w14:textId="116DF06F" w:rsidR="00EF7438" w:rsidRPr="00E62424" w:rsidRDefault="00EF7438" w:rsidP="00EF7438">
      <w:pPr>
        <w:pStyle w:val="Paragraphedeliste"/>
        <w:numPr>
          <w:ilvl w:val="0"/>
          <w:numId w:val="1"/>
        </w:numPr>
        <w:spacing w:after="0" w:line="240" w:lineRule="auto"/>
        <w:rPr>
          <w:rFonts w:cstheme="minorHAnsi"/>
        </w:rPr>
      </w:pPr>
      <w:r w:rsidRPr="00E62424">
        <w:rPr>
          <w:rFonts w:cstheme="minorHAnsi"/>
          <w:b/>
          <w:bCs/>
        </w:rPr>
        <w:t xml:space="preserve">Études de cas de référence </w:t>
      </w:r>
      <w:r w:rsidRPr="00E62424">
        <w:rPr>
          <w:rFonts w:cstheme="minorHAnsi"/>
        </w:rPr>
        <w:t xml:space="preserve">: Chaque étape du processus de développement du </w:t>
      </w:r>
      <w:proofErr w:type="spellStart"/>
      <w:r w:rsidRPr="00E62424">
        <w:rPr>
          <w:rFonts w:cstheme="minorHAnsi"/>
        </w:rPr>
        <w:t>microplan</w:t>
      </w:r>
      <w:proofErr w:type="spellEnd"/>
      <w:r w:rsidRPr="00E62424">
        <w:rPr>
          <w:rFonts w:cstheme="minorHAnsi"/>
        </w:rPr>
        <w:t xml:space="preserve"> d'enregistrement des naissances est illustrée par des études de cas de municipalités </w:t>
      </w:r>
      <w:r w:rsidR="0036107E" w:rsidRPr="00E62424">
        <w:rPr>
          <w:rFonts w:cstheme="minorHAnsi"/>
        </w:rPr>
        <w:t>ayant</w:t>
      </w:r>
      <w:r w:rsidRPr="00E62424">
        <w:rPr>
          <w:rFonts w:cstheme="minorHAnsi"/>
        </w:rPr>
        <w:t xml:space="preserve"> intégré avec succès des initiatives similaires. Les exemples mettent en lumière des approches pratiques pour :</w:t>
      </w:r>
    </w:p>
    <w:p w14:paraId="6C334D89" w14:textId="77777777" w:rsidR="00EF7438" w:rsidRPr="00E62424" w:rsidRDefault="00EF7438" w:rsidP="00EF7438">
      <w:pPr>
        <w:pStyle w:val="Paragraphedeliste"/>
        <w:numPr>
          <w:ilvl w:val="0"/>
          <w:numId w:val="1"/>
        </w:numPr>
        <w:spacing w:after="0" w:line="240" w:lineRule="auto"/>
        <w:rPr>
          <w:rFonts w:cstheme="minorHAnsi"/>
        </w:rPr>
      </w:pPr>
      <w:r w:rsidRPr="00E62424">
        <w:rPr>
          <w:rFonts w:cstheme="minorHAnsi"/>
          <w:b/>
          <w:bCs/>
        </w:rPr>
        <w:t xml:space="preserve">Sensibilisation des communautés </w:t>
      </w:r>
      <w:r w:rsidRPr="00E62424">
        <w:rPr>
          <w:rFonts w:cstheme="minorHAnsi"/>
        </w:rPr>
        <w:t>: Modèles réussis de sensibilisation qui s'appuient sur les dirigeants locaux et les groupes communautaires.</w:t>
      </w:r>
    </w:p>
    <w:p w14:paraId="073273A3" w14:textId="77777777" w:rsidR="00EF7438" w:rsidRPr="00E62424" w:rsidRDefault="00EF7438" w:rsidP="00EF7438">
      <w:pPr>
        <w:pStyle w:val="Paragraphedeliste"/>
        <w:numPr>
          <w:ilvl w:val="0"/>
          <w:numId w:val="1"/>
        </w:numPr>
        <w:spacing w:after="0" w:line="240" w:lineRule="auto"/>
        <w:rPr>
          <w:rFonts w:cstheme="minorHAnsi"/>
        </w:rPr>
      </w:pPr>
      <w:r w:rsidRPr="00E62424">
        <w:rPr>
          <w:rFonts w:cstheme="minorHAnsi"/>
          <w:b/>
          <w:bCs/>
        </w:rPr>
        <w:t xml:space="preserve">Interopérabilité avec les systèmes de santé </w:t>
      </w:r>
      <w:r w:rsidRPr="00E62424">
        <w:rPr>
          <w:rFonts w:cstheme="minorHAnsi"/>
        </w:rPr>
        <w:t>: Études de cas montrant comment l'enregistrement des naissances est intégré aux services de santé maternelle et infantile dans les établissements de santé, y compris l'enregistrement sur place dans les centres de santé et lors des campagnes de vaccination, qui devraient être prioritaires dans les délais légaux.</w:t>
      </w:r>
    </w:p>
    <w:p w14:paraId="358AF93A" w14:textId="77777777" w:rsidR="00EF7438" w:rsidRPr="00E62424" w:rsidRDefault="00EF7438" w:rsidP="00EF7438">
      <w:pPr>
        <w:pStyle w:val="Paragraphedeliste"/>
        <w:numPr>
          <w:ilvl w:val="0"/>
          <w:numId w:val="1"/>
        </w:numPr>
        <w:spacing w:after="0" w:line="240" w:lineRule="auto"/>
        <w:rPr>
          <w:rFonts w:cstheme="minorHAnsi"/>
        </w:rPr>
      </w:pPr>
      <w:r w:rsidRPr="00E62424">
        <w:rPr>
          <w:rFonts w:cstheme="minorHAnsi"/>
          <w:b/>
          <w:bCs/>
        </w:rPr>
        <w:t xml:space="preserve">Enregistrement à l'école </w:t>
      </w:r>
      <w:r w:rsidRPr="00E62424">
        <w:rPr>
          <w:rFonts w:cstheme="minorHAnsi"/>
        </w:rPr>
        <w:t>: Exemples de municipalités qui travaillent en partenariat avec les écoles pour identifier les enfants non enregistrés au moment de l'inscription et mener des campagnes d'enregistrement sur place.</w:t>
      </w:r>
    </w:p>
    <w:p w14:paraId="2F87E4B6" w14:textId="77777777" w:rsidR="00EF7438" w:rsidRPr="00E62424" w:rsidRDefault="00EF7438" w:rsidP="00EF7438">
      <w:pPr>
        <w:pStyle w:val="Paragraphedeliste"/>
        <w:numPr>
          <w:ilvl w:val="0"/>
          <w:numId w:val="1"/>
        </w:numPr>
        <w:spacing w:after="0" w:line="240" w:lineRule="auto"/>
        <w:rPr>
          <w:rFonts w:cstheme="minorHAnsi"/>
        </w:rPr>
      </w:pPr>
      <w:r w:rsidRPr="00E62424">
        <w:rPr>
          <w:rFonts w:cstheme="minorHAnsi"/>
          <w:b/>
          <w:bCs/>
        </w:rPr>
        <w:t xml:space="preserve">Budgétisation et financement </w:t>
      </w:r>
      <w:r w:rsidRPr="00E62424">
        <w:rPr>
          <w:rFonts w:cstheme="minorHAnsi"/>
        </w:rPr>
        <w:t>: Approches en matière de financement durable, y compris les allocations budgétaires dans les plans locaux et l'accès au soutien externe (par exemple, les projets du ministère et le FEICOM).</w:t>
      </w:r>
    </w:p>
    <w:p w14:paraId="0B5DEE44" w14:textId="77777777" w:rsidR="00EF7438" w:rsidRPr="00E62424" w:rsidRDefault="00EF7438" w:rsidP="00EF7438">
      <w:pPr>
        <w:pStyle w:val="Paragraphedeliste"/>
        <w:numPr>
          <w:ilvl w:val="0"/>
          <w:numId w:val="1"/>
        </w:numPr>
        <w:spacing w:after="0" w:line="240" w:lineRule="auto"/>
        <w:rPr>
          <w:rFonts w:cstheme="minorHAnsi"/>
        </w:rPr>
      </w:pPr>
      <w:r w:rsidRPr="00E62424">
        <w:rPr>
          <w:rFonts w:cstheme="minorHAnsi"/>
          <w:b/>
          <w:bCs/>
        </w:rPr>
        <w:t xml:space="preserve">Gestion des registres d'état civil </w:t>
      </w:r>
      <w:r w:rsidRPr="00E62424">
        <w:rPr>
          <w:rFonts w:cstheme="minorHAnsi"/>
        </w:rPr>
        <w:t>: Principes de gestion des registres d'état civil, y compris dans les contextes où la technologie numérique n'est pas disponible. Cela comprendra une étude de cas sur le traitement des dossiers du point de vue de la protection de la vie privée et de la confidentialité, décrivant les actions autorisées ou restreintes selon les procédures opérationnelles standard (POS).</w:t>
      </w:r>
    </w:p>
    <w:p w14:paraId="2D8A5982" w14:textId="77777777" w:rsidR="00EF7438" w:rsidRPr="00E62424" w:rsidRDefault="00EF7438" w:rsidP="00EF7438">
      <w:pPr>
        <w:pStyle w:val="Paragraphedeliste"/>
        <w:numPr>
          <w:ilvl w:val="0"/>
          <w:numId w:val="1"/>
        </w:numPr>
        <w:spacing w:after="0" w:line="240" w:lineRule="auto"/>
        <w:rPr>
          <w:rFonts w:cstheme="minorHAnsi"/>
        </w:rPr>
      </w:pPr>
      <w:r w:rsidRPr="00E62424">
        <w:rPr>
          <w:rFonts w:cstheme="minorHAnsi"/>
          <w:b/>
          <w:bCs/>
        </w:rPr>
        <w:t xml:space="preserve">Apprentissage interactif et réflexion : </w:t>
      </w:r>
      <w:r w:rsidRPr="00E62424">
        <w:rPr>
          <w:rFonts w:cstheme="minorHAnsi"/>
        </w:rPr>
        <w:t>La formation comprend des discussions, des séances de questions-réponses et des discussions plénières guidées par des animateurs. Les participants examineront chaque étude de cas dans le cadre d'un groupe élargi, en explorant la manière dont ces meilleures pratiques peuvent être adaptées à leur propre contexte municipal.</w:t>
      </w:r>
    </w:p>
    <w:p w14:paraId="2F98898C" w14:textId="77777777" w:rsidR="00EF7438" w:rsidRPr="00E62424" w:rsidRDefault="00EF7438" w:rsidP="00EF7438">
      <w:pPr>
        <w:pStyle w:val="Paragraphedeliste"/>
        <w:numPr>
          <w:ilvl w:val="0"/>
          <w:numId w:val="1"/>
        </w:numPr>
        <w:spacing w:after="0" w:line="240" w:lineRule="auto"/>
        <w:rPr>
          <w:rFonts w:cstheme="minorHAnsi"/>
        </w:rPr>
      </w:pPr>
      <w:r w:rsidRPr="00E62424">
        <w:rPr>
          <w:rFonts w:cstheme="minorHAnsi"/>
          <w:b/>
          <w:bCs/>
        </w:rPr>
        <w:lastRenderedPageBreak/>
        <w:t xml:space="preserve">Application et réflexion </w:t>
      </w:r>
      <w:r w:rsidRPr="00E62424">
        <w:rPr>
          <w:rFonts w:cstheme="minorHAnsi"/>
        </w:rPr>
        <w:t>: Tout au long de la session, les maires auront l'occasion de discuter, de réfléchir et de planifier l'intégration de ces bonnes pratiques, afin de s'assurer qu'ils repartent avec des mesures concrètes adaptées à leurs besoins locaux.</w:t>
      </w:r>
    </w:p>
    <w:p w14:paraId="09E197FB" w14:textId="77777777" w:rsidR="00EF7438" w:rsidRPr="00E62424" w:rsidRDefault="00EF7438" w:rsidP="00EF7438">
      <w:pPr>
        <w:rPr>
          <w:rFonts w:cstheme="minorHAnsi"/>
        </w:rPr>
      </w:pPr>
      <w:r w:rsidRPr="00E62424">
        <w:rPr>
          <w:rFonts w:cstheme="minorHAnsi"/>
        </w:rPr>
        <w:t>Cette méthodologie favorise un environnement d'apprentissage pratique, permettant aux maires de tirer des enseignements des mises en œuvre réussies et d'adapter ces modèles à des solutions impactantes et pertinentes au niveau local.</w:t>
      </w:r>
    </w:p>
    <w:p w14:paraId="2E901CAD" w14:textId="77777777" w:rsidR="00EF7438" w:rsidRPr="00E62424" w:rsidRDefault="00EF7438" w:rsidP="00EF7438">
      <w:pPr>
        <w:rPr>
          <w:rFonts w:cstheme="minorHAnsi"/>
          <w:color w:val="00B0F0"/>
          <w:lang w:val="en-GB"/>
        </w:rPr>
      </w:pPr>
      <w:proofErr w:type="spellStart"/>
      <w:r w:rsidRPr="00E62424">
        <w:rPr>
          <w:rFonts w:cstheme="minorHAnsi"/>
          <w:b/>
          <w:bCs/>
          <w:color w:val="00B0F0"/>
          <w:lang w:val="en-GB"/>
        </w:rPr>
        <w:t>Équipement</w:t>
      </w:r>
      <w:proofErr w:type="spellEnd"/>
      <w:r w:rsidRPr="00E62424">
        <w:rPr>
          <w:rFonts w:cstheme="minorHAnsi"/>
          <w:b/>
          <w:bCs/>
          <w:color w:val="00B0F0"/>
          <w:lang w:val="en-GB"/>
        </w:rPr>
        <w:t xml:space="preserve"> </w:t>
      </w:r>
      <w:proofErr w:type="spellStart"/>
      <w:r w:rsidRPr="00E62424">
        <w:rPr>
          <w:rFonts w:cstheme="minorHAnsi"/>
          <w:b/>
          <w:bCs/>
          <w:color w:val="00B0F0"/>
          <w:lang w:val="en-GB"/>
        </w:rPr>
        <w:t>requis</w:t>
      </w:r>
      <w:proofErr w:type="spellEnd"/>
      <w:r w:rsidRPr="00E62424">
        <w:rPr>
          <w:rFonts w:cstheme="minorHAnsi"/>
          <w:b/>
          <w:bCs/>
          <w:color w:val="00B0F0"/>
          <w:lang w:val="en-GB"/>
        </w:rPr>
        <w:t xml:space="preserve"> et </w:t>
      </w:r>
      <w:proofErr w:type="spellStart"/>
      <w:r w:rsidRPr="00E62424">
        <w:rPr>
          <w:rFonts w:cstheme="minorHAnsi"/>
          <w:b/>
          <w:bCs/>
          <w:color w:val="00B0F0"/>
          <w:lang w:val="en-GB"/>
        </w:rPr>
        <w:t>spécifications</w:t>
      </w:r>
      <w:proofErr w:type="spellEnd"/>
      <w:r w:rsidRPr="00E62424">
        <w:rPr>
          <w:rFonts w:cstheme="minorHAnsi"/>
          <w:b/>
          <w:bCs/>
          <w:color w:val="00B0F0"/>
          <w:lang w:val="en-GB"/>
        </w:rPr>
        <w:t xml:space="preserve"> techniques</w:t>
      </w:r>
    </w:p>
    <w:p w14:paraId="69A8DDEE" w14:textId="77777777" w:rsidR="00EF7438" w:rsidRPr="00E62424" w:rsidRDefault="00EF7438" w:rsidP="00EF7438">
      <w:pPr>
        <w:pStyle w:val="Paragraphedeliste"/>
        <w:numPr>
          <w:ilvl w:val="0"/>
          <w:numId w:val="1"/>
        </w:numPr>
        <w:spacing w:after="0" w:line="240" w:lineRule="auto"/>
        <w:rPr>
          <w:rFonts w:cstheme="minorHAnsi"/>
        </w:rPr>
      </w:pPr>
      <w:r w:rsidRPr="00E62424">
        <w:rPr>
          <w:rFonts w:cstheme="minorHAnsi"/>
          <w:b/>
          <w:bCs/>
        </w:rPr>
        <w:t xml:space="preserve">Matériel </w:t>
      </w:r>
      <w:r w:rsidRPr="00E62424">
        <w:rPr>
          <w:rFonts w:cstheme="minorHAnsi"/>
        </w:rPr>
        <w:t>: Les participants doivent utiliser un ordinateur ou une tablette avec une caméra et un microphone en état de marche pour participer pleinement aux discussions et aux éléments interactifs.</w:t>
      </w:r>
    </w:p>
    <w:p w14:paraId="0E56DF70" w14:textId="77777777" w:rsidR="00EF7438" w:rsidRPr="00E62424" w:rsidRDefault="00EF7438" w:rsidP="00EF7438">
      <w:pPr>
        <w:pStyle w:val="Paragraphedeliste"/>
        <w:numPr>
          <w:ilvl w:val="0"/>
          <w:numId w:val="1"/>
        </w:numPr>
        <w:spacing w:after="0" w:line="240" w:lineRule="auto"/>
        <w:rPr>
          <w:rFonts w:cstheme="minorHAnsi"/>
        </w:rPr>
      </w:pPr>
      <w:r w:rsidRPr="00E62424">
        <w:rPr>
          <w:rFonts w:cstheme="minorHAnsi"/>
          <w:b/>
          <w:bCs/>
        </w:rPr>
        <w:t xml:space="preserve">Internet </w:t>
      </w:r>
      <w:r w:rsidRPr="00E62424">
        <w:rPr>
          <w:rFonts w:cstheme="minorHAnsi"/>
        </w:rPr>
        <w:t>: Une connexion internet stable avec une bande passante minimale de 3 Mbps est recommandée pour des performances optimales sur Zoom. Une connexion filaire ou un signal Wi-Fi puissant permet d'éviter les interruptions.</w:t>
      </w:r>
    </w:p>
    <w:p w14:paraId="35C67559" w14:textId="77777777" w:rsidR="00EF7438" w:rsidRPr="00E62424" w:rsidRDefault="00EF7438" w:rsidP="00EF7438">
      <w:pPr>
        <w:pStyle w:val="Paragraphedeliste"/>
        <w:numPr>
          <w:ilvl w:val="0"/>
          <w:numId w:val="1"/>
        </w:numPr>
        <w:spacing w:after="0" w:line="240" w:lineRule="auto"/>
        <w:rPr>
          <w:rFonts w:cstheme="minorHAnsi"/>
        </w:rPr>
      </w:pPr>
      <w:r w:rsidRPr="00E62424">
        <w:rPr>
          <w:rFonts w:cstheme="minorHAnsi"/>
          <w:b/>
          <w:bCs/>
        </w:rPr>
        <w:t xml:space="preserve">Plateforme </w:t>
      </w:r>
      <w:r w:rsidRPr="00E62424">
        <w:rPr>
          <w:rFonts w:cstheme="minorHAnsi"/>
        </w:rPr>
        <w:t xml:space="preserve">: La formation se déroulera sur Zoom. Les participants sont invités à télécharger la dernière version du logiciel Zoom à l'avance, et l'utilisation d'un casque est recommandée pour plus de clarté et de concentration. Pour ce faire, il suffit de créer un compte gratuitement à l'adresse https://www.zoom.com/fr. </w:t>
      </w:r>
    </w:p>
    <w:p w14:paraId="18E37B5C" w14:textId="77777777" w:rsidR="00E62424" w:rsidRPr="00E62424" w:rsidRDefault="00E62424" w:rsidP="00EF7438">
      <w:pPr>
        <w:rPr>
          <w:rFonts w:cstheme="minorHAnsi"/>
          <w:b/>
          <w:bCs/>
          <w:color w:val="00B0F0"/>
        </w:rPr>
      </w:pPr>
    </w:p>
    <w:p w14:paraId="5EDE372C" w14:textId="4A4D7738" w:rsidR="00EF7438" w:rsidRPr="00E62424" w:rsidRDefault="00EF7438" w:rsidP="00EF7438">
      <w:pPr>
        <w:rPr>
          <w:rFonts w:cstheme="minorHAnsi"/>
          <w:color w:val="00B0F0"/>
        </w:rPr>
      </w:pPr>
      <w:r w:rsidRPr="00E62424">
        <w:rPr>
          <w:rFonts w:cstheme="minorHAnsi"/>
          <w:b/>
          <w:bCs/>
          <w:color w:val="00B0F0"/>
        </w:rPr>
        <w:t>Ordre du jour annoté</w:t>
      </w:r>
    </w:p>
    <w:p w14:paraId="0DF77CDD" w14:textId="77777777" w:rsidR="00EF7438" w:rsidRPr="00E62424" w:rsidRDefault="00EF7438" w:rsidP="00EF7438">
      <w:pPr>
        <w:rPr>
          <w:rFonts w:cstheme="minorHAnsi"/>
        </w:rPr>
      </w:pPr>
      <w:r w:rsidRPr="00E62424">
        <w:rPr>
          <w:rFonts w:cstheme="minorHAnsi"/>
          <w:b/>
          <w:bCs/>
        </w:rPr>
        <w:t xml:space="preserve">Objectif </w:t>
      </w:r>
      <w:r w:rsidRPr="00E62424">
        <w:rPr>
          <w:rFonts w:cstheme="minorHAnsi"/>
        </w:rPr>
        <w:t>: A l'issue de la formation, les participants auront acquis les connaissances et les compétences nécessaires pour :</w:t>
      </w:r>
    </w:p>
    <w:p w14:paraId="6A7DD0A5" w14:textId="77777777" w:rsidR="00EF7438" w:rsidRPr="00E62424" w:rsidRDefault="00EF7438" w:rsidP="00EF7438">
      <w:pPr>
        <w:pStyle w:val="Paragraphedeliste"/>
        <w:numPr>
          <w:ilvl w:val="0"/>
          <w:numId w:val="2"/>
        </w:numPr>
        <w:spacing w:after="0" w:line="240" w:lineRule="auto"/>
        <w:ind w:left="360"/>
        <w:rPr>
          <w:rFonts w:cstheme="minorHAnsi"/>
        </w:rPr>
      </w:pPr>
      <w:r w:rsidRPr="00E62424">
        <w:rPr>
          <w:rFonts w:cstheme="minorHAnsi"/>
          <w:b/>
          <w:bCs/>
        </w:rPr>
        <w:t xml:space="preserve">Élaborer un </w:t>
      </w:r>
      <w:proofErr w:type="spellStart"/>
      <w:r w:rsidRPr="00E62424">
        <w:rPr>
          <w:rFonts w:cstheme="minorHAnsi"/>
          <w:b/>
          <w:bCs/>
        </w:rPr>
        <w:t>microplan</w:t>
      </w:r>
      <w:proofErr w:type="spellEnd"/>
      <w:r w:rsidRPr="00E62424">
        <w:rPr>
          <w:rFonts w:cstheme="minorHAnsi"/>
          <w:b/>
          <w:bCs/>
        </w:rPr>
        <w:t xml:space="preserve"> d'enregistrement des naissances :</w:t>
      </w:r>
      <w:r w:rsidRPr="00E62424">
        <w:rPr>
          <w:rFonts w:cstheme="minorHAnsi"/>
        </w:rPr>
        <w:t xml:space="preserve"> Créer un </w:t>
      </w:r>
      <w:proofErr w:type="spellStart"/>
      <w:r w:rsidRPr="00E62424">
        <w:rPr>
          <w:rFonts w:cstheme="minorHAnsi"/>
        </w:rPr>
        <w:t>microplan</w:t>
      </w:r>
      <w:proofErr w:type="spellEnd"/>
      <w:r w:rsidRPr="00E62424">
        <w:rPr>
          <w:rFonts w:cstheme="minorHAnsi"/>
        </w:rPr>
        <w:t xml:space="preserve"> détaillé pour l'enregistrement des naissances qui s'aligne sur le plan de développement communal et le budget. Ce plan comprendra des objectifs spécifiques, des activités définies, des calendriers et des indicateurs mesurables permettant de suivre les progrès réalisés.</w:t>
      </w:r>
    </w:p>
    <w:p w14:paraId="77BA4A24" w14:textId="77777777" w:rsidR="00EF7438" w:rsidRPr="00E62424" w:rsidRDefault="00EF7438" w:rsidP="00EF7438">
      <w:pPr>
        <w:pStyle w:val="Paragraphedeliste"/>
        <w:numPr>
          <w:ilvl w:val="0"/>
          <w:numId w:val="2"/>
        </w:numPr>
        <w:spacing w:after="0" w:line="240" w:lineRule="auto"/>
        <w:ind w:left="360"/>
        <w:rPr>
          <w:rFonts w:cstheme="minorHAnsi"/>
        </w:rPr>
      </w:pPr>
      <w:r w:rsidRPr="00E62424">
        <w:rPr>
          <w:rFonts w:cstheme="minorHAnsi"/>
          <w:b/>
          <w:bCs/>
        </w:rPr>
        <w:t>Appliquer les meilleures pratiques en matière d'enregistrement des naissances :</w:t>
      </w:r>
      <w:r w:rsidRPr="00E62424">
        <w:rPr>
          <w:rFonts w:cstheme="minorHAnsi"/>
        </w:rPr>
        <w:t xml:space="preserve"> Identifier et adapter les meilleures pratiques en matière de sensibilisation des communautés, d'interopérabilité avec les services de santé et d'éducation, et de gestion sécurisée des registres d'état civil, notamment en garantissant le respect de la vie privée et la confidentialité conformément aux procédures opérationnelles normalisées (POS).</w:t>
      </w:r>
    </w:p>
    <w:p w14:paraId="40BB3F1D" w14:textId="77777777" w:rsidR="00EF7438" w:rsidRPr="00E62424" w:rsidRDefault="00EF7438" w:rsidP="00EF7438">
      <w:pPr>
        <w:pStyle w:val="Paragraphedeliste"/>
        <w:numPr>
          <w:ilvl w:val="0"/>
          <w:numId w:val="2"/>
        </w:numPr>
        <w:spacing w:after="0" w:line="240" w:lineRule="auto"/>
        <w:ind w:left="360"/>
        <w:rPr>
          <w:rFonts w:cstheme="minorHAnsi"/>
        </w:rPr>
      </w:pPr>
      <w:r w:rsidRPr="00E62424">
        <w:rPr>
          <w:rFonts w:cstheme="minorHAnsi"/>
          <w:b/>
          <w:bCs/>
        </w:rPr>
        <w:t>Allouer un budget pour l'enregistrement des naissances en 2025 :</w:t>
      </w:r>
      <w:r w:rsidRPr="00E62424">
        <w:rPr>
          <w:rFonts w:cstheme="minorHAnsi"/>
        </w:rPr>
        <w:t xml:space="preserve"> Se préparer à incorporer une allocation budgétaire spécifique pour les initiatives d'enregistrement des naissances dans leurs budgets 2025, avec des soumissions prévues pour la première semaine de décembre. Cette allocation soutiendra des activités ciblées visant à augmenter les taux d'enregistrement des naissances au sein de leurs municipalités, avec des résultats mesurables suivis tout au long de l'année.</w:t>
      </w:r>
    </w:p>
    <w:p w14:paraId="6A711512" w14:textId="77777777" w:rsidR="00EF7438" w:rsidRPr="00E62424" w:rsidRDefault="00EF7438" w:rsidP="00EF7438">
      <w:pPr>
        <w:pStyle w:val="Paragraphedeliste"/>
        <w:spacing w:after="0" w:line="240" w:lineRule="auto"/>
        <w:ind w:left="360"/>
        <w:rPr>
          <w:rFonts w:cstheme="minorHAnsi"/>
        </w:rPr>
      </w:pPr>
    </w:p>
    <w:tbl>
      <w:tblPr>
        <w:tblStyle w:val="Grilledutableau"/>
        <w:tblW w:w="5337" w:type="pct"/>
        <w:tblInd w:w="-365" w:type="dxa"/>
        <w:tblLook w:val="04A0" w:firstRow="1" w:lastRow="0" w:firstColumn="1" w:lastColumn="0" w:noHBand="0" w:noVBand="1"/>
      </w:tblPr>
      <w:tblGrid>
        <w:gridCol w:w="899"/>
        <w:gridCol w:w="2701"/>
        <w:gridCol w:w="3306"/>
        <w:gridCol w:w="4255"/>
      </w:tblGrid>
      <w:tr w:rsidR="00EF7438" w:rsidRPr="00E62424" w14:paraId="39663341" w14:textId="77777777" w:rsidTr="00E62424">
        <w:trPr>
          <w:tblHeader/>
        </w:trPr>
        <w:tc>
          <w:tcPr>
            <w:tcW w:w="403" w:type="pct"/>
            <w:shd w:val="clear" w:color="auto" w:fill="00B0F0"/>
          </w:tcPr>
          <w:p w14:paraId="0F425611" w14:textId="77777777" w:rsidR="00EF7438" w:rsidRPr="00E62424" w:rsidRDefault="00EF7438" w:rsidP="00C12D62">
            <w:pPr>
              <w:rPr>
                <w:rFonts w:cstheme="minorHAnsi"/>
                <w:color w:val="FFFFFF" w:themeColor="background1"/>
                <w:lang w:val="en-GB"/>
              </w:rPr>
            </w:pPr>
            <w:proofErr w:type="spellStart"/>
            <w:r w:rsidRPr="00E62424">
              <w:rPr>
                <w:rFonts w:cstheme="minorHAnsi"/>
                <w:b/>
                <w:bCs/>
                <w:color w:val="FFFFFF" w:themeColor="background1"/>
                <w:lang w:val="en-GB"/>
              </w:rPr>
              <w:t>L'heure</w:t>
            </w:r>
            <w:proofErr w:type="spellEnd"/>
          </w:p>
        </w:tc>
        <w:tc>
          <w:tcPr>
            <w:tcW w:w="1210" w:type="pct"/>
            <w:shd w:val="clear" w:color="auto" w:fill="00B0F0"/>
          </w:tcPr>
          <w:p w14:paraId="7EEC8DAF" w14:textId="77777777" w:rsidR="00EF7438" w:rsidRPr="00E62424" w:rsidRDefault="00EF7438" w:rsidP="00C12D62">
            <w:pPr>
              <w:rPr>
                <w:rFonts w:cstheme="minorHAnsi"/>
                <w:color w:val="FFFFFF" w:themeColor="background1"/>
                <w:lang w:val="en-GB"/>
              </w:rPr>
            </w:pPr>
            <w:proofErr w:type="spellStart"/>
            <w:r w:rsidRPr="00E62424">
              <w:rPr>
                <w:rFonts w:cstheme="minorHAnsi"/>
                <w:b/>
                <w:bCs/>
                <w:color w:val="FFFFFF" w:themeColor="background1"/>
                <w:lang w:val="en-GB"/>
              </w:rPr>
              <w:t>Sujet</w:t>
            </w:r>
            <w:proofErr w:type="spellEnd"/>
          </w:p>
        </w:tc>
        <w:tc>
          <w:tcPr>
            <w:tcW w:w="1481" w:type="pct"/>
            <w:shd w:val="clear" w:color="auto" w:fill="00B0F0"/>
          </w:tcPr>
          <w:p w14:paraId="540465AA" w14:textId="77777777" w:rsidR="00EF7438" w:rsidRPr="00E62424" w:rsidRDefault="00EF7438" w:rsidP="00C12D62">
            <w:pPr>
              <w:rPr>
                <w:rFonts w:cstheme="minorHAnsi"/>
                <w:color w:val="FFFFFF" w:themeColor="background1"/>
                <w:lang w:val="en-GB"/>
              </w:rPr>
            </w:pPr>
            <w:r w:rsidRPr="00E62424">
              <w:rPr>
                <w:rFonts w:cstheme="minorHAnsi"/>
                <w:b/>
                <w:bCs/>
                <w:color w:val="FFFFFF" w:themeColor="background1"/>
                <w:lang w:val="en-GB"/>
              </w:rPr>
              <w:t>Objectif</w:t>
            </w:r>
          </w:p>
        </w:tc>
        <w:tc>
          <w:tcPr>
            <w:tcW w:w="1906" w:type="pct"/>
            <w:shd w:val="clear" w:color="auto" w:fill="00B0F0"/>
          </w:tcPr>
          <w:p w14:paraId="47BD0499" w14:textId="77777777" w:rsidR="00EF7438" w:rsidRPr="00E62424" w:rsidRDefault="00EF7438" w:rsidP="00C12D62">
            <w:pPr>
              <w:rPr>
                <w:rFonts w:cstheme="minorHAnsi"/>
                <w:color w:val="FFFFFF" w:themeColor="background1"/>
                <w:lang w:val="en-GB"/>
              </w:rPr>
            </w:pPr>
            <w:r w:rsidRPr="00E62424">
              <w:rPr>
                <w:rFonts w:cstheme="minorHAnsi"/>
                <w:b/>
                <w:bCs/>
                <w:color w:val="FFFFFF" w:themeColor="background1"/>
                <w:lang w:val="en-GB"/>
              </w:rPr>
              <w:t xml:space="preserve">Mode de </w:t>
            </w:r>
            <w:proofErr w:type="spellStart"/>
            <w:r w:rsidRPr="00E62424">
              <w:rPr>
                <w:rFonts w:cstheme="minorHAnsi"/>
                <w:b/>
                <w:bCs/>
                <w:color w:val="FFFFFF" w:themeColor="background1"/>
                <w:lang w:val="en-GB"/>
              </w:rPr>
              <w:t>présentation</w:t>
            </w:r>
            <w:proofErr w:type="spellEnd"/>
          </w:p>
        </w:tc>
      </w:tr>
      <w:tr w:rsidR="00EF7438" w:rsidRPr="00E62424" w14:paraId="5E6284B2" w14:textId="77777777" w:rsidTr="00E62424">
        <w:tc>
          <w:tcPr>
            <w:tcW w:w="403" w:type="pct"/>
          </w:tcPr>
          <w:p w14:paraId="20C91E01" w14:textId="5A88CAB3" w:rsidR="00EF7438" w:rsidRPr="00E62424" w:rsidRDefault="00EF7438" w:rsidP="00C12D62">
            <w:pPr>
              <w:rPr>
                <w:rFonts w:cstheme="minorHAnsi"/>
                <w:lang w:val="en-GB"/>
              </w:rPr>
            </w:pPr>
            <w:r w:rsidRPr="00E62424">
              <w:rPr>
                <w:rFonts w:cstheme="minorHAnsi"/>
                <w:b/>
                <w:bCs/>
                <w:lang w:val="en-GB"/>
              </w:rPr>
              <w:t>5 min</w:t>
            </w:r>
            <w:r w:rsidR="00E62424">
              <w:rPr>
                <w:rFonts w:cstheme="minorHAnsi"/>
                <w:b/>
                <w:bCs/>
                <w:lang w:val="en-GB"/>
              </w:rPr>
              <w:t>.</w:t>
            </w:r>
          </w:p>
        </w:tc>
        <w:tc>
          <w:tcPr>
            <w:tcW w:w="1210" w:type="pct"/>
          </w:tcPr>
          <w:p w14:paraId="5E90DA96" w14:textId="77777777" w:rsidR="00EF7438" w:rsidRPr="00E62424" w:rsidRDefault="00EF7438" w:rsidP="00C12D62">
            <w:pPr>
              <w:rPr>
                <w:rFonts w:cstheme="minorHAnsi"/>
                <w:lang w:val="en-GB"/>
              </w:rPr>
            </w:pPr>
            <w:r w:rsidRPr="00E62424">
              <w:rPr>
                <w:rFonts w:cstheme="minorHAnsi"/>
                <w:b/>
                <w:bCs/>
                <w:lang w:val="en-GB"/>
              </w:rPr>
              <w:t>Bienvenue et introduction</w:t>
            </w:r>
          </w:p>
        </w:tc>
        <w:tc>
          <w:tcPr>
            <w:tcW w:w="1481" w:type="pct"/>
          </w:tcPr>
          <w:p w14:paraId="761E9E9B" w14:textId="77777777" w:rsidR="00EF7438" w:rsidRPr="00E62424" w:rsidRDefault="00EF7438" w:rsidP="00C12D62">
            <w:pPr>
              <w:rPr>
                <w:rFonts w:cstheme="minorHAnsi"/>
                <w:lang w:val="fr-CH"/>
              </w:rPr>
            </w:pPr>
            <w:r w:rsidRPr="00E62424">
              <w:rPr>
                <w:rFonts w:cstheme="minorHAnsi"/>
                <w:lang w:val="fr-CH"/>
              </w:rPr>
              <w:t>Définir les attentes et donner un aperçu des objectifs de la session.</w:t>
            </w:r>
          </w:p>
        </w:tc>
        <w:tc>
          <w:tcPr>
            <w:tcW w:w="1906" w:type="pct"/>
          </w:tcPr>
          <w:p w14:paraId="0FB792A7" w14:textId="77777777" w:rsidR="00EF7438" w:rsidRPr="00E62424" w:rsidRDefault="00EF7438" w:rsidP="00C12D62">
            <w:pPr>
              <w:rPr>
                <w:rFonts w:cstheme="minorHAnsi"/>
                <w:lang w:val="fr-CH"/>
              </w:rPr>
            </w:pPr>
            <w:r w:rsidRPr="00E62424">
              <w:rPr>
                <w:rFonts w:cstheme="minorHAnsi"/>
                <w:lang w:val="fr-CH"/>
              </w:rPr>
              <w:t>L'animateur accueille les participants, présente les objectifs et invite les participants à partager leurs attentes par chat.</w:t>
            </w:r>
          </w:p>
          <w:p w14:paraId="1081CB57" w14:textId="77777777" w:rsidR="00EF7438" w:rsidRPr="00E62424" w:rsidRDefault="00EF7438" w:rsidP="00C12D62">
            <w:pPr>
              <w:rPr>
                <w:rFonts w:cstheme="minorHAnsi"/>
                <w:lang w:val="fr-CH"/>
              </w:rPr>
            </w:pPr>
            <w:r w:rsidRPr="00E62424">
              <w:rPr>
                <w:rFonts w:cstheme="minorHAnsi"/>
                <w:lang w:val="fr-CH"/>
              </w:rPr>
              <w:t xml:space="preserve">Expliquer la logistique (la session sera enregistrée, les microphones seront mis en sourdine, la fonction de levée de la main, etc.) </w:t>
            </w:r>
          </w:p>
        </w:tc>
      </w:tr>
      <w:tr w:rsidR="00EF7438" w:rsidRPr="00E62424" w14:paraId="42DE4EB0" w14:textId="77777777" w:rsidTr="00E62424">
        <w:tc>
          <w:tcPr>
            <w:tcW w:w="403" w:type="pct"/>
          </w:tcPr>
          <w:p w14:paraId="0489946F" w14:textId="5C66A786" w:rsidR="00EF7438" w:rsidRPr="00E62424" w:rsidRDefault="00EF7438" w:rsidP="00C12D62">
            <w:pPr>
              <w:rPr>
                <w:rFonts w:cstheme="minorHAnsi"/>
                <w:lang w:val="en-GB"/>
              </w:rPr>
            </w:pPr>
            <w:r w:rsidRPr="00E62424">
              <w:rPr>
                <w:rFonts w:cstheme="minorHAnsi"/>
                <w:b/>
                <w:bCs/>
                <w:lang w:val="en-GB"/>
              </w:rPr>
              <w:t>15 min</w:t>
            </w:r>
            <w:r w:rsidR="00E62424">
              <w:rPr>
                <w:rFonts w:cstheme="minorHAnsi"/>
                <w:b/>
                <w:bCs/>
                <w:lang w:val="en-GB"/>
              </w:rPr>
              <w:t>.</w:t>
            </w:r>
          </w:p>
        </w:tc>
        <w:tc>
          <w:tcPr>
            <w:tcW w:w="1210" w:type="pct"/>
          </w:tcPr>
          <w:p w14:paraId="2D100BCA" w14:textId="77777777" w:rsidR="00EF7438" w:rsidRPr="00E62424" w:rsidRDefault="00EF7438" w:rsidP="00C12D62">
            <w:pPr>
              <w:rPr>
                <w:rFonts w:cstheme="minorHAnsi"/>
                <w:lang w:val="fr-CH"/>
              </w:rPr>
            </w:pPr>
            <w:r w:rsidRPr="00E62424">
              <w:rPr>
                <w:rFonts w:cstheme="minorHAnsi"/>
                <w:b/>
                <w:bCs/>
                <w:lang w:val="fr-CH"/>
              </w:rPr>
              <w:t>Vue d'ensemble des micro-plans d'enregistrement des naissances</w:t>
            </w:r>
          </w:p>
        </w:tc>
        <w:tc>
          <w:tcPr>
            <w:tcW w:w="1481" w:type="pct"/>
          </w:tcPr>
          <w:p w14:paraId="5BA11754" w14:textId="77777777" w:rsidR="00EF7438" w:rsidRPr="00E62424" w:rsidRDefault="00EF7438" w:rsidP="00C12D62">
            <w:pPr>
              <w:rPr>
                <w:rFonts w:cstheme="minorHAnsi"/>
                <w:lang w:val="fr-CH"/>
              </w:rPr>
            </w:pPr>
            <w:r w:rsidRPr="00E62424">
              <w:rPr>
                <w:rFonts w:cstheme="minorHAnsi"/>
                <w:lang w:val="fr-CH"/>
              </w:rPr>
              <w:t>Expliquer l'objectif et l'importance de l'élaboration de micro-plans dans le cadre du plan communal plus large.</w:t>
            </w:r>
          </w:p>
        </w:tc>
        <w:tc>
          <w:tcPr>
            <w:tcW w:w="1906" w:type="pct"/>
          </w:tcPr>
          <w:p w14:paraId="4E08CE47" w14:textId="77777777" w:rsidR="00EF7438" w:rsidRPr="00E62424" w:rsidRDefault="00EF7438" w:rsidP="00C12D62">
            <w:pPr>
              <w:rPr>
                <w:rFonts w:cstheme="minorHAnsi"/>
                <w:lang w:val="fr-CH"/>
              </w:rPr>
            </w:pPr>
            <w:r w:rsidRPr="00E62424">
              <w:rPr>
                <w:rFonts w:cstheme="minorHAnsi"/>
                <w:i/>
                <w:iCs/>
                <w:lang w:val="fr-CH"/>
              </w:rPr>
              <w:t xml:space="preserve">Présentation avec Q&amp;R </w:t>
            </w:r>
            <w:r w:rsidRPr="00E62424">
              <w:rPr>
                <w:rFonts w:cstheme="minorHAnsi"/>
                <w:lang w:val="fr-CH"/>
              </w:rPr>
              <w:t>: L'animateur présente l'intervenant, qui donne une vue d'ensemble des micro-plans avec des exemples d'études de cas. Les questions-réponses permettent aux participants de poser des questions et d'échanger leurs points de vue.</w:t>
            </w:r>
          </w:p>
        </w:tc>
      </w:tr>
      <w:tr w:rsidR="00EF7438" w:rsidRPr="00E62424" w14:paraId="5A591A28" w14:textId="77777777" w:rsidTr="00E62424">
        <w:tc>
          <w:tcPr>
            <w:tcW w:w="403" w:type="pct"/>
          </w:tcPr>
          <w:p w14:paraId="657D880F" w14:textId="6606FE8D" w:rsidR="00EF7438" w:rsidRPr="00E62424" w:rsidRDefault="00EF7438" w:rsidP="00C12D62">
            <w:pPr>
              <w:rPr>
                <w:rFonts w:cstheme="minorHAnsi"/>
                <w:lang w:val="en-GB"/>
              </w:rPr>
            </w:pPr>
            <w:r w:rsidRPr="00E62424">
              <w:rPr>
                <w:rFonts w:cstheme="minorHAnsi"/>
                <w:b/>
                <w:bCs/>
                <w:lang w:val="en-GB"/>
              </w:rPr>
              <w:t>20 min</w:t>
            </w:r>
            <w:r w:rsidR="00E62424">
              <w:rPr>
                <w:rFonts w:cstheme="minorHAnsi"/>
                <w:b/>
                <w:bCs/>
                <w:lang w:val="en-GB"/>
              </w:rPr>
              <w:t>.</w:t>
            </w:r>
          </w:p>
        </w:tc>
        <w:tc>
          <w:tcPr>
            <w:tcW w:w="1210" w:type="pct"/>
          </w:tcPr>
          <w:p w14:paraId="1BD9844A" w14:textId="77777777" w:rsidR="00EF7438" w:rsidRPr="00E62424" w:rsidRDefault="00EF7438" w:rsidP="00C12D62">
            <w:pPr>
              <w:rPr>
                <w:rFonts w:cstheme="minorHAnsi"/>
                <w:lang w:val="fr-CH"/>
              </w:rPr>
            </w:pPr>
            <w:r w:rsidRPr="00E62424">
              <w:rPr>
                <w:rFonts w:cstheme="minorHAnsi"/>
                <w:b/>
                <w:bCs/>
                <w:lang w:val="fr-CH"/>
              </w:rPr>
              <w:t xml:space="preserve">Guide étape par étape pour l'élaboration d'un </w:t>
            </w:r>
            <w:proofErr w:type="spellStart"/>
            <w:r w:rsidRPr="00E62424">
              <w:rPr>
                <w:rFonts w:cstheme="minorHAnsi"/>
                <w:b/>
                <w:bCs/>
                <w:lang w:val="fr-CH"/>
              </w:rPr>
              <w:t>microplan</w:t>
            </w:r>
            <w:proofErr w:type="spellEnd"/>
          </w:p>
        </w:tc>
        <w:tc>
          <w:tcPr>
            <w:tcW w:w="1481" w:type="pct"/>
          </w:tcPr>
          <w:p w14:paraId="02B4C063" w14:textId="77777777" w:rsidR="00EF7438" w:rsidRPr="00E62424" w:rsidRDefault="00EF7438" w:rsidP="00C12D62">
            <w:pPr>
              <w:rPr>
                <w:rFonts w:cstheme="minorHAnsi"/>
                <w:lang w:val="fr-CH"/>
              </w:rPr>
            </w:pPr>
            <w:r w:rsidRPr="00E62424">
              <w:rPr>
                <w:rFonts w:cstheme="minorHAnsi"/>
                <w:lang w:val="fr-CH"/>
              </w:rPr>
              <w:t xml:space="preserve">Guider les participants dans le processus de création d'un </w:t>
            </w:r>
            <w:proofErr w:type="spellStart"/>
            <w:r w:rsidRPr="00E62424">
              <w:rPr>
                <w:rFonts w:cstheme="minorHAnsi"/>
                <w:lang w:val="fr-CH"/>
              </w:rPr>
              <w:t>microplan</w:t>
            </w:r>
            <w:proofErr w:type="spellEnd"/>
            <w:r w:rsidRPr="00E62424">
              <w:rPr>
                <w:rFonts w:cstheme="minorHAnsi"/>
                <w:lang w:val="fr-CH"/>
              </w:rPr>
              <w:t xml:space="preserve"> d'enregistrement des naissances, en mettant l'accent sur les meilleures pratiques.</w:t>
            </w:r>
          </w:p>
        </w:tc>
        <w:tc>
          <w:tcPr>
            <w:tcW w:w="1906" w:type="pct"/>
          </w:tcPr>
          <w:p w14:paraId="6B453D99" w14:textId="77777777" w:rsidR="00EF7438" w:rsidRPr="00E62424" w:rsidRDefault="00EF7438" w:rsidP="00C12D62">
            <w:pPr>
              <w:rPr>
                <w:rFonts w:cstheme="minorHAnsi"/>
                <w:lang w:val="fr-CH"/>
              </w:rPr>
            </w:pPr>
            <w:r w:rsidRPr="00E62424">
              <w:rPr>
                <w:rFonts w:cstheme="minorHAnsi"/>
                <w:i/>
                <w:iCs/>
                <w:lang w:val="fr-CH"/>
              </w:rPr>
              <w:t xml:space="preserve">Présentation interactive </w:t>
            </w:r>
            <w:r w:rsidRPr="00E62424">
              <w:rPr>
                <w:rFonts w:cstheme="minorHAnsi"/>
                <w:lang w:val="fr-CH"/>
              </w:rPr>
              <w:t>: Le présentateur utilise un jeu de diapositives pour guider chaque étape, en l'illustrant par les meilleures pratiques (par exemple, les modèles de sensibilisation, l'interopérabilité avec les établissements de santé, les partenariats scolaires et les exemples de budget). Des questions et réponses suivent, permettant aux participants de partager leurs réflexions sur l'adaptation locale.</w:t>
            </w:r>
          </w:p>
        </w:tc>
      </w:tr>
      <w:tr w:rsidR="00EF7438" w:rsidRPr="00E62424" w14:paraId="27AC8987" w14:textId="77777777" w:rsidTr="00E62424">
        <w:tc>
          <w:tcPr>
            <w:tcW w:w="403" w:type="pct"/>
          </w:tcPr>
          <w:p w14:paraId="274D5FF4" w14:textId="1B794308" w:rsidR="00EF7438" w:rsidRPr="00E62424" w:rsidRDefault="00EF7438" w:rsidP="00C12D62">
            <w:pPr>
              <w:rPr>
                <w:rFonts w:cstheme="minorHAnsi"/>
                <w:lang w:val="en-GB"/>
              </w:rPr>
            </w:pPr>
            <w:r w:rsidRPr="00E62424">
              <w:rPr>
                <w:rFonts w:cstheme="minorHAnsi"/>
                <w:b/>
                <w:bCs/>
                <w:lang w:val="en-GB"/>
              </w:rPr>
              <w:t>20 min</w:t>
            </w:r>
            <w:r w:rsidR="00E62424">
              <w:rPr>
                <w:rFonts w:cstheme="minorHAnsi"/>
                <w:b/>
                <w:bCs/>
                <w:lang w:val="en-GB"/>
              </w:rPr>
              <w:t>.</w:t>
            </w:r>
          </w:p>
        </w:tc>
        <w:tc>
          <w:tcPr>
            <w:tcW w:w="1210" w:type="pct"/>
          </w:tcPr>
          <w:p w14:paraId="5E66CAF0" w14:textId="77777777" w:rsidR="00EF7438" w:rsidRPr="00E62424" w:rsidRDefault="00EF7438" w:rsidP="00C12D62">
            <w:pPr>
              <w:rPr>
                <w:rFonts w:cstheme="minorHAnsi"/>
                <w:lang w:val="fr-CH"/>
              </w:rPr>
            </w:pPr>
            <w:r w:rsidRPr="00E62424">
              <w:rPr>
                <w:rFonts w:cstheme="minorHAnsi"/>
                <w:b/>
                <w:bCs/>
                <w:lang w:val="fr-CH"/>
              </w:rPr>
              <w:t>Session plénière : Identifier les stratégies et les ressources locales</w:t>
            </w:r>
          </w:p>
        </w:tc>
        <w:tc>
          <w:tcPr>
            <w:tcW w:w="1481" w:type="pct"/>
          </w:tcPr>
          <w:p w14:paraId="288434FA" w14:textId="5B73AC66" w:rsidR="00EF7438" w:rsidRPr="00E62424" w:rsidRDefault="00EF7438" w:rsidP="00C12D62">
            <w:pPr>
              <w:rPr>
                <w:rFonts w:cstheme="minorHAnsi"/>
                <w:lang w:val="fr-CH"/>
              </w:rPr>
            </w:pPr>
            <w:r w:rsidRPr="00E62424">
              <w:rPr>
                <w:rFonts w:cstheme="minorHAnsi"/>
                <w:lang w:val="fr-CH"/>
              </w:rPr>
              <w:t>Encourage</w:t>
            </w:r>
            <w:r w:rsidR="0036107E" w:rsidRPr="00E62424">
              <w:rPr>
                <w:rFonts w:cstheme="minorHAnsi"/>
                <w:lang w:val="fr-CH"/>
              </w:rPr>
              <w:t>r</w:t>
            </w:r>
            <w:r w:rsidRPr="00E62424">
              <w:rPr>
                <w:rFonts w:cstheme="minorHAnsi"/>
                <w:lang w:val="fr-CH"/>
              </w:rPr>
              <w:t xml:space="preserve"> les participants à discuter des stratégies et des ressources locales qu'ils peuvent exploiter, en s'inspirant des meilleures pratiques.</w:t>
            </w:r>
          </w:p>
        </w:tc>
        <w:tc>
          <w:tcPr>
            <w:tcW w:w="1906" w:type="pct"/>
          </w:tcPr>
          <w:p w14:paraId="72F121D9" w14:textId="77777777" w:rsidR="00EF7438" w:rsidRPr="00E62424" w:rsidRDefault="00EF7438" w:rsidP="00C12D62">
            <w:pPr>
              <w:rPr>
                <w:rFonts w:cstheme="minorHAnsi"/>
                <w:lang w:val="fr-CH"/>
              </w:rPr>
            </w:pPr>
            <w:r w:rsidRPr="00E62424">
              <w:rPr>
                <w:rFonts w:cstheme="minorHAnsi"/>
                <w:i/>
                <w:iCs/>
                <w:lang w:val="fr-CH"/>
              </w:rPr>
              <w:t xml:space="preserve">Discussion plénière avec les animateurs : </w:t>
            </w:r>
            <w:r w:rsidRPr="00E62424">
              <w:rPr>
                <w:rFonts w:cstheme="minorHAnsi"/>
                <w:lang w:val="fr-CH"/>
              </w:rPr>
              <w:t xml:space="preserve">En grand groupe, les animateurs guideront les participants dans une discussion sur l'identification de deux stratégies ou ressources qu'ils utilisent actuellement. Ils les inciteront à expliquer comment ces stratégies pourraient être améliorées en appliquant les meilleures </w:t>
            </w:r>
            <w:r w:rsidRPr="00E62424">
              <w:rPr>
                <w:rFonts w:cstheme="minorHAnsi"/>
                <w:lang w:val="fr-CH"/>
              </w:rPr>
              <w:lastRenderedPageBreak/>
              <w:t>pratiques. Après la discussion, l'animateur principal résumera les points clés et les idées de la session.</w:t>
            </w:r>
          </w:p>
        </w:tc>
      </w:tr>
      <w:tr w:rsidR="00EF7438" w:rsidRPr="00E62424" w14:paraId="413FED5A" w14:textId="77777777" w:rsidTr="00E62424">
        <w:tc>
          <w:tcPr>
            <w:tcW w:w="403" w:type="pct"/>
          </w:tcPr>
          <w:p w14:paraId="2124D816" w14:textId="118B8175" w:rsidR="00EF7438" w:rsidRPr="00E62424" w:rsidRDefault="00EF7438" w:rsidP="00C12D62">
            <w:pPr>
              <w:rPr>
                <w:rFonts w:cstheme="minorHAnsi"/>
                <w:lang w:val="en-GB"/>
              </w:rPr>
            </w:pPr>
            <w:r w:rsidRPr="00E62424">
              <w:rPr>
                <w:rFonts w:cstheme="minorHAnsi"/>
                <w:b/>
                <w:bCs/>
                <w:lang w:val="en-GB"/>
              </w:rPr>
              <w:lastRenderedPageBreak/>
              <w:t>5 min</w:t>
            </w:r>
            <w:r w:rsidR="00E62424">
              <w:rPr>
                <w:rFonts w:cstheme="minorHAnsi"/>
                <w:b/>
                <w:bCs/>
                <w:lang w:val="en-GB"/>
              </w:rPr>
              <w:t>.</w:t>
            </w:r>
          </w:p>
        </w:tc>
        <w:tc>
          <w:tcPr>
            <w:tcW w:w="1210" w:type="pct"/>
          </w:tcPr>
          <w:p w14:paraId="1D8287E1" w14:textId="77777777" w:rsidR="00EF7438" w:rsidRPr="00E62424" w:rsidRDefault="00EF7438" w:rsidP="00C12D62">
            <w:pPr>
              <w:rPr>
                <w:rFonts w:cstheme="minorHAnsi"/>
                <w:lang w:val="en-GB"/>
              </w:rPr>
            </w:pPr>
            <w:r w:rsidRPr="00E62424">
              <w:rPr>
                <w:rFonts w:cstheme="minorHAnsi"/>
                <w:b/>
                <w:bCs/>
                <w:lang w:val="en-GB"/>
              </w:rPr>
              <w:t>Pause Bio</w:t>
            </w:r>
          </w:p>
        </w:tc>
        <w:tc>
          <w:tcPr>
            <w:tcW w:w="1481" w:type="pct"/>
          </w:tcPr>
          <w:p w14:paraId="33A38BF2" w14:textId="77777777" w:rsidR="00EF7438" w:rsidRPr="00E62424" w:rsidRDefault="00EF7438" w:rsidP="00C12D62">
            <w:pPr>
              <w:rPr>
                <w:rFonts w:cstheme="minorHAnsi"/>
                <w:lang w:val="en-GB"/>
              </w:rPr>
            </w:pPr>
            <w:proofErr w:type="spellStart"/>
            <w:r w:rsidRPr="00E62424">
              <w:rPr>
                <w:rFonts w:cstheme="minorHAnsi"/>
                <w:lang w:val="en-GB"/>
              </w:rPr>
              <w:t>Faites</w:t>
            </w:r>
            <w:proofErr w:type="spellEnd"/>
            <w:r w:rsidRPr="00E62424">
              <w:rPr>
                <w:rFonts w:cstheme="minorHAnsi"/>
                <w:lang w:val="en-GB"/>
              </w:rPr>
              <w:t xml:space="preserve"> </w:t>
            </w:r>
            <w:proofErr w:type="spellStart"/>
            <w:r w:rsidRPr="00E62424">
              <w:rPr>
                <w:rFonts w:cstheme="minorHAnsi"/>
                <w:lang w:val="en-GB"/>
              </w:rPr>
              <w:t>une</w:t>
            </w:r>
            <w:proofErr w:type="spellEnd"/>
            <w:r w:rsidRPr="00E62424">
              <w:rPr>
                <w:rFonts w:cstheme="minorHAnsi"/>
                <w:lang w:val="en-GB"/>
              </w:rPr>
              <w:t xml:space="preserve"> </w:t>
            </w:r>
            <w:proofErr w:type="spellStart"/>
            <w:r w:rsidRPr="00E62424">
              <w:rPr>
                <w:rFonts w:cstheme="minorHAnsi"/>
                <w:lang w:val="en-GB"/>
              </w:rPr>
              <w:t>brève</w:t>
            </w:r>
            <w:proofErr w:type="spellEnd"/>
            <w:r w:rsidRPr="00E62424">
              <w:rPr>
                <w:rFonts w:cstheme="minorHAnsi"/>
                <w:lang w:val="en-GB"/>
              </w:rPr>
              <w:t xml:space="preserve"> pause.</w:t>
            </w:r>
          </w:p>
        </w:tc>
        <w:tc>
          <w:tcPr>
            <w:tcW w:w="1906" w:type="pct"/>
          </w:tcPr>
          <w:p w14:paraId="243C8826" w14:textId="77777777" w:rsidR="00EF7438" w:rsidRPr="00E62424" w:rsidRDefault="00EF7438" w:rsidP="00C12D62">
            <w:pPr>
              <w:rPr>
                <w:rFonts w:cstheme="minorHAnsi"/>
                <w:lang w:val="en-GB"/>
              </w:rPr>
            </w:pPr>
            <w:r w:rsidRPr="00E62424">
              <w:rPr>
                <w:rFonts w:cstheme="minorHAnsi"/>
                <w:i/>
                <w:iCs/>
                <w:lang w:val="en-GB"/>
              </w:rPr>
              <w:t>Pause</w:t>
            </w:r>
          </w:p>
        </w:tc>
      </w:tr>
      <w:tr w:rsidR="00EF7438" w:rsidRPr="00E62424" w14:paraId="7A15BC9D" w14:textId="77777777" w:rsidTr="00E62424">
        <w:tc>
          <w:tcPr>
            <w:tcW w:w="403" w:type="pct"/>
          </w:tcPr>
          <w:p w14:paraId="4C815D7A" w14:textId="301703FA" w:rsidR="00EF7438" w:rsidRPr="00E62424" w:rsidRDefault="00EF7438" w:rsidP="00C12D62">
            <w:pPr>
              <w:rPr>
                <w:rFonts w:cstheme="minorHAnsi"/>
                <w:lang w:val="en-GB"/>
              </w:rPr>
            </w:pPr>
            <w:r w:rsidRPr="00E62424">
              <w:rPr>
                <w:rFonts w:cstheme="minorHAnsi"/>
                <w:b/>
                <w:bCs/>
                <w:lang w:val="en-GB"/>
              </w:rPr>
              <w:t>15 mi</w:t>
            </w:r>
            <w:r w:rsidR="00E62424">
              <w:rPr>
                <w:rFonts w:cstheme="minorHAnsi"/>
                <w:b/>
                <w:bCs/>
                <w:lang w:val="en-GB"/>
              </w:rPr>
              <w:t>.</w:t>
            </w:r>
          </w:p>
        </w:tc>
        <w:tc>
          <w:tcPr>
            <w:tcW w:w="1210" w:type="pct"/>
          </w:tcPr>
          <w:p w14:paraId="19EBEB9D" w14:textId="77777777" w:rsidR="00EF7438" w:rsidRPr="00E62424" w:rsidRDefault="00EF7438" w:rsidP="00C12D62">
            <w:pPr>
              <w:rPr>
                <w:rFonts w:cstheme="minorHAnsi"/>
                <w:lang w:val="fr-CH"/>
              </w:rPr>
            </w:pPr>
            <w:r w:rsidRPr="00E62424">
              <w:rPr>
                <w:rFonts w:cstheme="minorHAnsi"/>
                <w:b/>
                <w:bCs/>
                <w:lang w:val="fr-CH"/>
              </w:rPr>
              <w:t>Intégration des micro-plans dans le plan et le budget communaux</w:t>
            </w:r>
          </w:p>
        </w:tc>
        <w:tc>
          <w:tcPr>
            <w:tcW w:w="1481" w:type="pct"/>
          </w:tcPr>
          <w:p w14:paraId="0ABA94CB" w14:textId="77777777" w:rsidR="00EF7438" w:rsidRPr="00E62424" w:rsidRDefault="00EF7438" w:rsidP="00C12D62">
            <w:pPr>
              <w:rPr>
                <w:rFonts w:cstheme="minorHAnsi"/>
                <w:lang w:val="fr-CH"/>
              </w:rPr>
            </w:pPr>
            <w:r w:rsidRPr="00E62424">
              <w:rPr>
                <w:rFonts w:cstheme="minorHAnsi"/>
                <w:lang w:val="fr-CH"/>
              </w:rPr>
              <w:t xml:space="preserve">Montrer aux participants comment aligner le </w:t>
            </w:r>
            <w:proofErr w:type="spellStart"/>
            <w:r w:rsidRPr="00E62424">
              <w:rPr>
                <w:rFonts w:cstheme="minorHAnsi"/>
                <w:lang w:val="fr-CH"/>
              </w:rPr>
              <w:t>microplan</w:t>
            </w:r>
            <w:proofErr w:type="spellEnd"/>
            <w:r w:rsidRPr="00E62424">
              <w:rPr>
                <w:rFonts w:cstheme="minorHAnsi"/>
                <w:lang w:val="fr-CH"/>
              </w:rPr>
              <w:t xml:space="preserve"> sur les objectifs et les budgets de développement existants, en intégrant des exemples de bonnes pratiques.</w:t>
            </w:r>
          </w:p>
        </w:tc>
        <w:tc>
          <w:tcPr>
            <w:tcW w:w="1906" w:type="pct"/>
          </w:tcPr>
          <w:p w14:paraId="32EAF069" w14:textId="77777777" w:rsidR="00EF7438" w:rsidRPr="00E62424" w:rsidRDefault="00EF7438" w:rsidP="00C12D62">
            <w:pPr>
              <w:rPr>
                <w:rFonts w:cstheme="minorHAnsi"/>
                <w:lang w:val="fr-CH"/>
              </w:rPr>
            </w:pPr>
            <w:r w:rsidRPr="00E62424">
              <w:rPr>
                <w:rFonts w:cstheme="minorHAnsi"/>
                <w:i/>
                <w:iCs/>
                <w:lang w:val="fr-CH"/>
              </w:rPr>
              <w:t xml:space="preserve">Présentation axée sur l'exemple </w:t>
            </w:r>
            <w:r w:rsidRPr="00E62424">
              <w:rPr>
                <w:rFonts w:cstheme="minorHAnsi"/>
                <w:lang w:val="fr-CH"/>
              </w:rPr>
              <w:t>: L'animateur présente les méthodes d'intégration, en mettant l'accent sur l'alignement budgétaire et les cadres de suivi et d'évaluation. L'animateur invite les participants à réfléchir à la manière dont ces exemples pourraient s'appliquer localement.</w:t>
            </w:r>
          </w:p>
        </w:tc>
      </w:tr>
      <w:tr w:rsidR="00EF7438" w:rsidRPr="00E62424" w14:paraId="178EF434" w14:textId="77777777" w:rsidTr="00E62424">
        <w:tc>
          <w:tcPr>
            <w:tcW w:w="403" w:type="pct"/>
          </w:tcPr>
          <w:p w14:paraId="2EF1D663" w14:textId="1E817CBE" w:rsidR="00EF7438" w:rsidRPr="00E62424" w:rsidRDefault="00EF7438" w:rsidP="00C12D62">
            <w:pPr>
              <w:rPr>
                <w:rFonts w:cstheme="minorHAnsi"/>
                <w:lang w:val="en-GB"/>
              </w:rPr>
            </w:pPr>
            <w:r w:rsidRPr="00E62424">
              <w:rPr>
                <w:rFonts w:cstheme="minorHAnsi"/>
                <w:b/>
                <w:bCs/>
                <w:lang w:val="en-GB"/>
              </w:rPr>
              <w:t>10 min</w:t>
            </w:r>
            <w:r w:rsidR="00E62424">
              <w:rPr>
                <w:rFonts w:cstheme="minorHAnsi"/>
                <w:b/>
                <w:bCs/>
                <w:lang w:val="en-GB"/>
              </w:rPr>
              <w:t>.</w:t>
            </w:r>
          </w:p>
        </w:tc>
        <w:tc>
          <w:tcPr>
            <w:tcW w:w="1210" w:type="pct"/>
          </w:tcPr>
          <w:p w14:paraId="0EBA577B" w14:textId="77777777" w:rsidR="00EF7438" w:rsidRPr="00E62424" w:rsidRDefault="00EF7438" w:rsidP="00C12D62">
            <w:pPr>
              <w:rPr>
                <w:rFonts w:cstheme="minorHAnsi"/>
                <w:lang w:val="fr-CH"/>
              </w:rPr>
            </w:pPr>
            <w:r w:rsidRPr="00E62424">
              <w:rPr>
                <w:rFonts w:cstheme="minorHAnsi"/>
                <w:b/>
                <w:bCs/>
                <w:lang w:val="fr-CH"/>
              </w:rPr>
              <w:t>Questions et réponses et synthèse</w:t>
            </w:r>
          </w:p>
        </w:tc>
        <w:tc>
          <w:tcPr>
            <w:tcW w:w="1481" w:type="pct"/>
          </w:tcPr>
          <w:p w14:paraId="1DBAB00D" w14:textId="77777777" w:rsidR="00EF7438" w:rsidRPr="00E62424" w:rsidRDefault="00EF7438" w:rsidP="00C12D62">
            <w:pPr>
              <w:rPr>
                <w:rFonts w:cstheme="minorHAnsi"/>
                <w:lang w:val="fr-CH"/>
              </w:rPr>
            </w:pPr>
            <w:r w:rsidRPr="00E62424">
              <w:rPr>
                <w:rFonts w:cstheme="minorHAnsi"/>
                <w:lang w:val="fr-CH"/>
              </w:rPr>
              <w:t>Répondre aux questions restantes et renforcer les points clés à retenir.</w:t>
            </w:r>
          </w:p>
        </w:tc>
        <w:tc>
          <w:tcPr>
            <w:tcW w:w="1906" w:type="pct"/>
          </w:tcPr>
          <w:p w14:paraId="1E009633" w14:textId="77777777" w:rsidR="00EF7438" w:rsidRPr="00E62424" w:rsidRDefault="00EF7438" w:rsidP="00C12D62">
            <w:pPr>
              <w:rPr>
                <w:rFonts w:cstheme="minorHAnsi"/>
                <w:lang w:val="fr-CH"/>
              </w:rPr>
            </w:pPr>
            <w:r w:rsidRPr="00E62424">
              <w:rPr>
                <w:rFonts w:cstheme="minorHAnsi"/>
                <w:i/>
                <w:iCs/>
                <w:lang w:val="fr-CH"/>
              </w:rPr>
              <w:t xml:space="preserve">Discussion ouverte </w:t>
            </w:r>
            <w:r w:rsidRPr="00E62424">
              <w:rPr>
                <w:rFonts w:cstheme="minorHAnsi"/>
                <w:lang w:val="fr-CH"/>
              </w:rPr>
              <w:t>: L'animateur invite les participants à poser des questions finales, à faire part d'un élément à retenir et à récapituler les principaux points pour s'assurer qu'ils ont été bien compris.</w:t>
            </w:r>
          </w:p>
        </w:tc>
      </w:tr>
    </w:tbl>
    <w:p w14:paraId="5725984E" w14:textId="77777777" w:rsidR="006D360D" w:rsidRPr="00E62424" w:rsidRDefault="006D360D">
      <w:pPr>
        <w:rPr>
          <w:rFonts w:cstheme="minorHAnsi"/>
        </w:rPr>
      </w:pPr>
    </w:p>
    <w:sectPr w:rsidR="006D360D" w:rsidRPr="00E62424" w:rsidSect="00E62424">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C8CD9" w14:textId="77777777" w:rsidR="000C1296" w:rsidRDefault="000C1296" w:rsidP="00E62424">
      <w:pPr>
        <w:spacing w:after="0" w:line="240" w:lineRule="auto"/>
      </w:pPr>
      <w:r>
        <w:separator/>
      </w:r>
    </w:p>
  </w:endnote>
  <w:endnote w:type="continuationSeparator" w:id="0">
    <w:p w14:paraId="75E9D9BF" w14:textId="77777777" w:rsidR="000C1296" w:rsidRDefault="000C1296" w:rsidP="00E6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423353"/>
      <w:docPartObj>
        <w:docPartGallery w:val="Page Numbers (Bottom of Page)"/>
        <w:docPartUnique/>
      </w:docPartObj>
    </w:sdtPr>
    <w:sdtEndPr>
      <w:rPr>
        <w:noProof/>
      </w:rPr>
    </w:sdtEndPr>
    <w:sdtContent>
      <w:p w14:paraId="35A55013" w14:textId="693207BC" w:rsidR="00E62424" w:rsidRDefault="00E62424">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31816070" w14:textId="77777777" w:rsidR="00E62424" w:rsidRDefault="00E624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33BC1" w14:textId="77777777" w:rsidR="000C1296" w:rsidRDefault="000C1296" w:rsidP="00E62424">
      <w:pPr>
        <w:spacing w:after="0" w:line="240" w:lineRule="auto"/>
      </w:pPr>
      <w:r>
        <w:separator/>
      </w:r>
    </w:p>
  </w:footnote>
  <w:footnote w:type="continuationSeparator" w:id="0">
    <w:p w14:paraId="0626D551" w14:textId="77777777" w:rsidR="000C1296" w:rsidRDefault="000C1296" w:rsidP="00E62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35DBF"/>
    <w:multiLevelType w:val="hybridMultilevel"/>
    <w:tmpl w:val="CC48A16E"/>
    <w:lvl w:ilvl="0" w:tplc="1FC07006">
      <w:start w:val="8"/>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7B51D1"/>
    <w:multiLevelType w:val="hybridMultilevel"/>
    <w:tmpl w:val="2526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445554">
    <w:abstractNumId w:val="0"/>
  </w:num>
  <w:num w:numId="2" w16cid:durableId="135399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38"/>
    <w:rsid w:val="000C1296"/>
    <w:rsid w:val="002C1107"/>
    <w:rsid w:val="0036107E"/>
    <w:rsid w:val="006C6D11"/>
    <w:rsid w:val="006D360D"/>
    <w:rsid w:val="007E51EF"/>
    <w:rsid w:val="00906DF1"/>
    <w:rsid w:val="00944691"/>
    <w:rsid w:val="009564F8"/>
    <w:rsid w:val="00C00DDC"/>
    <w:rsid w:val="00D87488"/>
    <w:rsid w:val="00E62424"/>
    <w:rsid w:val="00ED79C7"/>
    <w:rsid w:val="00EF743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139E"/>
  <w15:chartTrackingRefBased/>
  <w15:docId w15:val="{B0E7FBF7-74CF-497C-A697-BBBB99A2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38"/>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7438"/>
    <w:pPr>
      <w:ind w:left="720"/>
      <w:contextualSpacing/>
    </w:pPr>
  </w:style>
  <w:style w:type="character" w:styleId="Lienhypertexte">
    <w:name w:val="Hyperlink"/>
    <w:basedOn w:val="Policepardfaut"/>
    <w:uiPriority w:val="99"/>
    <w:unhideWhenUsed/>
    <w:rsid w:val="00EF7438"/>
    <w:rPr>
      <w:color w:val="0563C1" w:themeColor="hyperlink"/>
      <w:u w:val="single"/>
    </w:rPr>
  </w:style>
  <w:style w:type="table" w:styleId="Grilledutableau">
    <w:name w:val="Table Grid"/>
    <w:basedOn w:val="TableauNormal"/>
    <w:uiPriority w:val="39"/>
    <w:rsid w:val="00EF743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6107E"/>
    <w:rPr>
      <w:sz w:val="16"/>
      <w:szCs w:val="16"/>
    </w:rPr>
  </w:style>
  <w:style w:type="paragraph" w:styleId="Commentaire">
    <w:name w:val="annotation text"/>
    <w:basedOn w:val="Normal"/>
    <w:link w:val="CommentaireCar"/>
    <w:uiPriority w:val="99"/>
    <w:semiHidden/>
    <w:unhideWhenUsed/>
    <w:rsid w:val="0036107E"/>
    <w:pPr>
      <w:spacing w:line="240" w:lineRule="auto"/>
    </w:pPr>
  </w:style>
  <w:style w:type="character" w:customStyle="1" w:styleId="CommentaireCar">
    <w:name w:val="Commentaire Car"/>
    <w:basedOn w:val="Policepardfaut"/>
    <w:link w:val="Commentaire"/>
    <w:uiPriority w:val="99"/>
    <w:semiHidden/>
    <w:rsid w:val="0036107E"/>
    <w:rPr>
      <w:sz w:val="20"/>
      <w:szCs w:val="20"/>
    </w:rPr>
  </w:style>
  <w:style w:type="paragraph" w:styleId="Objetducommentaire">
    <w:name w:val="annotation subject"/>
    <w:basedOn w:val="Commentaire"/>
    <w:next w:val="Commentaire"/>
    <w:link w:val="ObjetducommentaireCar"/>
    <w:uiPriority w:val="99"/>
    <w:semiHidden/>
    <w:unhideWhenUsed/>
    <w:rsid w:val="0036107E"/>
    <w:rPr>
      <w:b/>
      <w:bCs/>
    </w:rPr>
  </w:style>
  <w:style w:type="character" w:customStyle="1" w:styleId="ObjetducommentaireCar">
    <w:name w:val="Objet du commentaire Car"/>
    <w:basedOn w:val="CommentaireCar"/>
    <w:link w:val="Objetducommentaire"/>
    <w:uiPriority w:val="99"/>
    <w:semiHidden/>
    <w:rsid w:val="0036107E"/>
    <w:rPr>
      <w:b/>
      <w:bCs/>
      <w:sz w:val="20"/>
      <w:szCs w:val="20"/>
    </w:rPr>
  </w:style>
  <w:style w:type="paragraph" w:styleId="En-tte">
    <w:name w:val="header"/>
    <w:basedOn w:val="Normal"/>
    <w:link w:val="En-tteCar"/>
    <w:uiPriority w:val="99"/>
    <w:unhideWhenUsed/>
    <w:rsid w:val="00E62424"/>
    <w:pPr>
      <w:tabs>
        <w:tab w:val="center" w:pos="4680"/>
        <w:tab w:val="right" w:pos="9360"/>
      </w:tabs>
      <w:spacing w:after="0" w:line="240" w:lineRule="auto"/>
    </w:pPr>
  </w:style>
  <w:style w:type="character" w:customStyle="1" w:styleId="En-tteCar">
    <w:name w:val="En-tête Car"/>
    <w:basedOn w:val="Policepardfaut"/>
    <w:link w:val="En-tte"/>
    <w:uiPriority w:val="99"/>
    <w:rsid w:val="00E62424"/>
    <w:rPr>
      <w:sz w:val="20"/>
      <w:szCs w:val="20"/>
    </w:rPr>
  </w:style>
  <w:style w:type="paragraph" w:styleId="Pieddepage">
    <w:name w:val="footer"/>
    <w:basedOn w:val="Normal"/>
    <w:link w:val="PieddepageCar"/>
    <w:uiPriority w:val="99"/>
    <w:unhideWhenUsed/>
    <w:rsid w:val="00E6242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24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s02web.zoom.us/j/85768170069?pwd=p9mLbfFHmuOjAEDmfPKvGkdwuf7GA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156574508?pwd=geqYkayfVVJDtKLjxNl01W7AaTK3Z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1550</Words>
  <Characters>8526</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Dambach</dc:creator>
  <cp:keywords/>
  <dc:description/>
  <cp:lastModifiedBy>Mia Dambach</cp:lastModifiedBy>
  <cp:revision>2</cp:revision>
  <dcterms:created xsi:type="dcterms:W3CDTF">2024-11-28T16:31:00Z</dcterms:created>
  <dcterms:modified xsi:type="dcterms:W3CDTF">2024-11-28T16:31:00Z</dcterms:modified>
</cp:coreProperties>
</file>